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3ED1DF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9F9A6B8">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14:paraId="5392113D">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67.0</w:t>
            </w:r>
            <w:r>
              <w:rPr>
                <w:rFonts w:hint="eastAsia" w:ascii="黑体" w:hAnsi="黑体" w:eastAsia="黑体"/>
                <w:sz w:val="21"/>
                <w:szCs w:val="21"/>
                <w:lang w:val="en-US" w:eastAsia="zh-CN"/>
              </w:rPr>
              <w:t>4</w:t>
            </w:r>
            <w:r>
              <w:rPr>
                <w:rFonts w:hint="eastAsia" w:ascii="黑体" w:hAnsi="黑体" w:eastAsia="黑体"/>
                <w:sz w:val="21"/>
                <w:szCs w:val="21"/>
              </w:rPr>
              <w:t>0</w:t>
            </w:r>
            <w:r>
              <w:rPr>
                <w:rFonts w:ascii="黑体" w:hAnsi="黑体" w:eastAsia="黑体"/>
                <w:sz w:val="21"/>
                <w:szCs w:val="21"/>
              </w:rPr>
              <w:fldChar w:fldCharType="end"/>
            </w:r>
            <w:bookmarkEnd w:id="0"/>
          </w:p>
        </w:tc>
      </w:tr>
      <w:tr w14:paraId="40C58A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3900B22">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CCS</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01048FB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58D0762B">
                  <w:pPr>
                    <w:pStyle w:val="51"/>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CSTC</w:t>
                  </w:r>
                  <w:r>
                    <w:fldChar w:fldCharType="end"/>
                  </w:r>
                  <w:bookmarkEnd w:id="1"/>
                </w:p>
              </w:tc>
            </w:tr>
          </w:tbl>
          <w:p w14:paraId="13186255">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3</w:t>
            </w:r>
            <w:r>
              <w:rPr>
                <w:rFonts w:hint="eastAsia" w:ascii="黑体" w:hAnsi="黑体" w:eastAsia="黑体"/>
                <w:sz w:val="21"/>
                <w:szCs w:val="21"/>
                <w:lang w:val="en-US" w:eastAsia="zh-CN"/>
              </w:rPr>
              <w:t>8</w:t>
            </w:r>
            <w:r>
              <w:rPr>
                <w:rFonts w:ascii="黑体" w:hAnsi="黑体" w:eastAsia="黑体"/>
                <w:sz w:val="21"/>
                <w:szCs w:val="21"/>
              </w:rPr>
              <w:fldChar w:fldCharType="end"/>
            </w:r>
            <w:bookmarkEnd w:id="2"/>
          </w:p>
        </w:tc>
      </w:tr>
    </w:tbl>
    <w:p w14:paraId="4B79547A">
      <w:pPr>
        <w:pStyle w:val="52"/>
        <w:framePr w:w="9639" w:h="624" w:hRule="exact" w:hSpace="181" w:vSpace="181" w:wrap="around" w:hAnchor="page" w:x="1305" w:y="2269"/>
        <w:rPr>
          <w:rFonts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中国热带作物学会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514BEB6A">
      <w:pPr>
        <w:pStyle w:val="197"/>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7F4246B5">
      <w:pPr>
        <w:pStyle w:val="198"/>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A224700">
      <w:pPr>
        <w:spacing w:line="240" w:lineRule="auto"/>
        <w:rPr>
          <w:rFonts w:ascii="黑体" w:hAnsi="黑体" w:eastAsia="黑体"/>
          <w:kern w:val="0"/>
          <w:sz w:val="10"/>
          <w:szCs w:val="10"/>
        </w:rPr>
      </w:pPr>
      <w:r>
        <w:rPr>
          <w:rFonts w:hint="eastAsia"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14:paraId="0E73C006">
      <w:pPr>
        <w:pStyle w:val="52"/>
        <w:framePr w:w="9639" w:h="6976" w:hRule="exact" w:hSpace="0" w:vSpace="0" w:wrap="around" w:hAnchor="page" w:y="6408"/>
        <w:jc w:val="center"/>
        <w:rPr>
          <w:rFonts w:ascii="黑体" w:hAnsi="黑体" w:eastAsia="黑体"/>
          <w:b w:val="0"/>
          <w:bCs w:val="0"/>
          <w:w w:val="100"/>
        </w:rPr>
      </w:pPr>
    </w:p>
    <w:p w14:paraId="052E0F9B">
      <w:pPr>
        <w:pStyle w:val="199"/>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热带作物品种审定规范  凉粉草</w:t>
      </w:r>
      <w:r>
        <w:fldChar w:fldCharType="end"/>
      </w:r>
      <w:bookmarkEnd w:id="9"/>
    </w:p>
    <w:p w14:paraId="33C0C659">
      <w:pPr>
        <w:framePr w:w="9639" w:h="6974" w:hRule="exact" w:wrap="around" w:vAnchor="page" w:hAnchor="page" w:x="1419" w:y="6408" w:anchorLock="1"/>
        <w:ind w:left="-1418"/>
      </w:pPr>
    </w:p>
    <w:p w14:paraId="75689436">
      <w:pPr>
        <w:pStyle w:val="127"/>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Registration rules for rvarieties of tropical crop</w:t>
      </w:r>
      <w:r>
        <w:rPr>
          <w:rFonts w:eastAsia="黑体"/>
          <w:szCs w:val="28"/>
        </w:rPr>
        <w:t xml:space="preserve">— </w:t>
      </w:r>
      <w:r>
        <w:rPr>
          <w:rFonts w:hint="eastAsia" w:eastAsia="黑体"/>
          <w:szCs w:val="28"/>
        </w:rPr>
        <w:t>Platostoma palustre</w:t>
      </w:r>
      <w:r>
        <w:rPr>
          <w:rFonts w:eastAsia="黑体"/>
          <w:szCs w:val="28"/>
        </w:rPr>
        <w:fldChar w:fldCharType="end"/>
      </w:r>
      <w:bookmarkEnd w:id="10"/>
    </w:p>
    <w:p w14:paraId="43DC33DC">
      <w:pPr>
        <w:framePr w:w="9639" w:h="6974" w:hRule="exact" w:wrap="around" w:vAnchor="page" w:hAnchor="page" w:x="1419" w:y="6408" w:anchorLock="1"/>
        <w:spacing w:line="760" w:lineRule="exact"/>
        <w:ind w:left="-1418"/>
      </w:pPr>
    </w:p>
    <w:p w14:paraId="4CF366C6">
      <w:pPr>
        <w:pStyle w:val="127"/>
        <w:framePr w:w="9639" w:h="6974" w:hRule="exact" w:wrap="around" w:vAnchor="page" w:hAnchor="page" w:x="1419" w:y="6408" w:anchorLock="1"/>
        <w:textAlignment w:val="bottom"/>
        <w:rPr>
          <w:rFonts w:eastAsia="黑体"/>
          <w:szCs w:val="28"/>
        </w:rPr>
      </w:pPr>
    </w:p>
    <w:p w14:paraId="6BD80152">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2BEB5C01">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588DEF8B">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737597D">
      <w:pPr>
        <w:pStyle w:val="19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4648B77">
      <w:pPr>
        <w:pStyle w:val="19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3DF08F98">
      <w:pPr>
        <w:pStyle w:val="153"/>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中国热带作物学会</w:t>
      </w:r>
      <w:r>
        <w:rPr>
          <w:rFonts w:hAnsi="黑体"/>
          <w:w w:val="100"/>
          <w:sz w:val="28"/>
        </w:rPr>
        <w:fldChar w:fldCharType="end"/>
      </w:r>
      <w:bookmarkEnd w:id="20"/>
      <w:r>
        <w:rPr>
          <w:rFonts w:ascii="Times New Roman"/>
          <w:w w:val="100"/>
          <w:sz w:val="28"/>
        </w:rPr>
        <w:t>  </w:t>
      </w:r>
      <w:r>
        <w:rPr>
          <w:rStyle w:val="231"/>
          <w:rFonts w:hint="eastAsia" w:hAnsi="黑体"/>
          <w:position w:val="0"/>
        </w:rPr>
        <w:t>发</w:t>
      </w:r>
      <w:r>
        <w:rPr>
          <w:rStyle w:val="231"/>
          <w:rFonts w:hint="eastAsia" w:hAnsi="黑体"/>
          <w:spacing w:val="0"/>
          <w:position w:val="0"/>
        </w:rPr>
        <w:t>布</w:t>
      </w:r>
    </w:p>
    <w:p w14:paraId="769FBD73">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14:paraId="1B217A99">
      <w:pPr>
        <w:pStyle w:val="91"/>
        <w:spacing w:after="360"/>
      </w:pPr>
      <w:bookmarkStart w:id="21" w:name="BookMark2"/>
      <w:r>
        <w:rPr>
          <w:spacing w:val="320"/>
        </w:rPr>
        <w:t>前</w:t>
      </w:r>
      <w:r>
        <w:t>言</w:t>
      </w:r>
    </w:p>
    <w:p w14:paraId="5D92FB0B">
      <w:pPr>
        <w:pStyle w:val="58"/>
        <w:spacing w:line="400" w:lineRule="exact"/>
        <w:ind w:firstLine="420"/>
      </w:pPr>
      <w:r>
        <w:rPr>
          <w:rFonts w:hint="eastAsia"/>
        </w:rPr>
        <w:t>本文件按照</w:t>
      </w:r>
      <w:r>
        <w:rPr>
          <w:rFonts w:hint="default" w:ascii="Times New Roman" w:hAnsi="Times New Roman" w:cs="Times New Roman"/>
        </w:rPr>
        <w:t>GB/T 1.1—2020</w:t>
      </w:r>
      <w:r>
        <w:rPr>
          <w:rFonts w:hint="eastAsia"/>
        </w:rPr>
        <w:t>《标准化工作导则  第1部分：标准化文件的结构和起草规则》的规定起草。</w:t>
      </w:r>
    </w:p>
    <w:p w14:paraId="5A93E728">
      <w:pPr>
        <w:pStyle w:val="58"/>
        <w:spacing w:line="400" w:lineRule="exact"/>
        <w:ind w:firstLine="420"/>
      </w:pPr>
      <w:r>
        <w:rPr>
          <w:rFonts w:hint="eastAsia"/>
        </w:rPr>
        <w:t>请注意本文件的某些内容可能涉及专利。本文件的发布机构不承担识别专利的责任。</w:t>
      </w:r>
    </w:p>
    <w:p w14:paraId="66D5490D">
      <w:pPr>
        <w:pStyle w:val="58"/>
        <w:spacing w:line="400" w:lineRule="exact"/>
        <w:ind w:firstLine="420"/>
      </w:pPr>
      <w:r>
        <w:rPr>
          <w:rFonts w:hint="eastAsia"/>
        </w:rPr>
        <w:t>本文件由热带作物学会提出并归口。</w:t>
      </w:r>
    </w:p>
    <w:p w14:paraId="44ECCB3D">
      <w:pPr>
        <w:pStyle w:val="58"/>
        <w:spacing w:line="400" w:lineRule="exact"/>
        <w:ind w:firstLine="420"/>
      </w:pPr>
      <w:r>
        <w:rPr>
          <w:rFonts w:hint="eastAsia"/>
        </w:rPr>
        <w:t>本文件起草单位：广西南亚热带农业科学研究所、广西药用植物园、广西宇峰食品有限公司。</w:t>
      </w:r>
    </w:p>
    <w:p w14:paraId="00678FE9">
      <w:pPr>
        <w:pStyle w:val="58"/>
        <w:spacing w:line="400" w:lineRule="exact"/>
        <w:ind w:firstLine="420"/>
      </w:pPr>
      <w:r>
        <w:rPr>
          <w:rFonts w:hint="eastAsia"/>
        </w:rPr>
        <w:t>本文件主要起草人：兰秀、杨海霞、黄若兰、梁振华、韦婉羚、陈会鲜、赵春慧、黄珍玲、李恒锐、马仙花、何文、阮丽霞、蔡兆琴、黄小娟、汤丹峰、李天元、郭素云、张秀芬、丁家东、莫周美、农君鑫、杨志坚</w:t>
      </w:r>
    </w:p>
    <w:p w14:paraId="376DAFF8">
      <w:pPr>
        <w:pStyle w:val="58"/>
        <w:ind w:firstLine="420"/>
      </w:pPr>
    </w:p>
    <w:p w14:paraId="4AC0278F">
      <w:pPr>
        <w:pStyle w:val="58"/>
        <w:ind w:firstLine="420"/>
        <w:sectPr>
          <w:headerReference r:id="rId11" w:type="default"/>
          <w:footerReference r:id="rId13" w:type="default"/>
          <w:headerReference r:id="rId12" w:type="even"/>
          <w:pgSz w:w="11906" w:h="16838"/>
          <w:pgMar w:top="2410" w:right="1134" w:bottom="1134" w:left="1134" w:header="1418" w:footer="1134" w:gutter="284"/>
          <w:pgNumType w:fmt="upperRoman" w:start="1"/>
          <w:cols w:space="425" w:num="1"/>
          <w:formProt w:val="0"/>
          <w:docGrid w:linePitch="312" w:charSpace="0"/>
        </w:sectPr>
      </w:pPr>
    </w:p>
    <w:bookmarkEnd w:id="21"/>
    <w:p w14:paraId="504FAE9D">
      <w:pPr>
        <w:spacing w:line="20" w:lineRule="exact"/>
        <w:jc w:val="center"/>
        <w:rPr>
          <w:rFonts w:ascii="黑体" w:hAnsi="黑体" w:eastAsia="黑体"/>
          <w:sz w:val="32"/>
          <w:szCs w:val="32"/>
        </w:rPr>
      </w:pPr>
      <w:bookmarkStart w:id="22" w:name="BookMark4"/>
    </w:p>
    <w:p w14:paraId="3EBFE918">
      <w:pPr>
        <w:spacing w:line="20" w:lineRule="exact"/>
        <w:jc w:val="center"/>
        <w:rPr>
          <w:rFonts w:ascii="黑体" w:hAnsi="黑体" w:eastAsia="黑体"/>
          <w:sz w:val="32"/>
          <w:szCs w:val="32"/>
        </w:rPr>
      </w:pPr>
    </w:p>
    <w:sdt>
      <w:sdtPr>
        <w:tag w:val="NEW_STAND_NAME"/>
        <w:id w:val="595910757"/>
        <w:lock w:val="sdtLocked"/>
        <w:placeholder>
          <w:docPart w:val="0AFC477F2D184D31B7BC7C8EDA3D02A2"/>
        </w:placeholder>
      </w:sdtPr>
      <w:sdtEndPr>
        <w:rPr>
          <w:rFonts w:hint="default" w:ascii="Times New Roman" w:hAnsi="Times New Roman" w:cs="Times New Roman"/>
        </w:rPr>
      </w:sdtEndPr>
      <w:sdtContent>
        <w:p w14:paraId="4837A725">
          <w:pPr>
            <w:pStyle w:val="179"/>
            <w:keepNext w:val="0"/>
            <w:keepLines w:val="0"/>
            <w:pageBreakBefore w:val="0"/>
            <w:kinsoku/>
            <w:wordWrap/>
            <w:overflowPunct/>
            <w:topLinePunct w:val="0"/>
            <w:bidi w:val="0"/>
            <w:adjustRightInd/>
            <w:snapToGrid/>
            <w:spacing w:before="240" w:beforeLines="100" w:after="528" w:afterLines="220" w:line="240" w:lineRule="auto"/>
            <w:textAlignment w:val="auto"/>
            <w:rPr>
              <w:rFonts w:hint="default" w:ascii="Times New Roman" w:hAnsi="Times New Roman" w:cs="Times New Roman"/>
            </w:rPr>
          </w:pPr>
          <w:bookmarkStart w:id="23" w:name="NEW_STAND_NAME"/>
          <w:r>
            <w:rPr>
              <w:rFonts w:hint="default" w:ascii="Times New Roman" w:hAnsi="Times New Roman" w:cs="Times New Roman"/>
            </w:rPr>
            <w:t>热带作物品种审定规范  凉粉草</w:t>
          </w:r>
        </w:p>
      </w:sdtContent>
    </w:sdt>
    <w:bookmarkEnd w:id="23"/>
    <w:p w14:paraId="3A1A194A">
      <w:pPr>
        <w:pStyle w:val="106"/>
        <w:keepNext w:val="0"/>
        <w:keepLines w:val="0"/>
        <w:pageBreakBefore w:val="0"/>
        <w:widowControl/>
        <w:kinsoku/>
        <w:wordWrap/>
        <w:overflowPunct/>
        <w:topLinePunct w:val="0"/>
        <w:autoSpaceDE/>
        <w:autoSpaceDN/>
        <w:bidi w:val="0"/>
        <w:adjustRightInd/>
        <w:snapToGrid/>
        <w:spacing w:before="313" w:beforeLines="100" w:after="313" w:afterLines="100" w:line="240" w:lineRule="auto"/>
        <w:textAlignment w:val="auto"/>
        <w:rPr>
          <w:rFonts w:hint="default" w:ascii="Times New Roman" w:hAnsi="Times New Roman" w:cs="Times New Roman"/>
        </w:rPr>
      </w:pPr>
      <w:bookmarkStart w:id="24" w:name="_Toc24884211"/>
      <w:bookmarkStart w:id="25" w:name="_Toc26986771"/>
      <w:bookmarkStart w:id="26" w:name="_Toc26718930"/>
      <w:bookmarkStart w:id="27" w:name="_Toc26648465"/>
      <w:bookmarkStart w:id="28" w:name="_Toc17233325"/>
      <w:bookmarkStart w:id="29" w:name="_Toc17233333"/>
      <w:bookmarkStart w:id="30" w:name="_Toc26986530"/>
      <w:bookmarkStart w:id="31" w:name="_Toc24884218"/>
      <w:r>
        <w:rPr>
          <w:rFonts w:hint="default" w:ascii="Times New Roman" w:hAnsi="Times New Roman" w:cs="Times New Roman"/>
          <w:lang w:val="en-US" w:eastAsia="zh-CN"/>
        </w:rPr>
        <w:t xml:space="preserve">  </w:t>
      </w:r>
      <w:r>
        <w:rPr>
          <w:rFonts w:hint="default" w:ascii="Times New Roman" w:hAnsi="Times New Roman" w:cs="Times New Roman"/>
        </w:rPr>
        <w:t>范围</w:t>
      </w:r>
      <w:bookmarkEnd w:id="24"/>
      <w:bookmarkEnd w:id="25"/>
      <w:bookmarkEnd w:id="26"/>
      <w:bookmarkEnd w:id="27"/>
      <w:bookmarkEnd w:id="28"/>
      <w:bookmarkEnd w:id="29"/>
      <w:bookmarkEnd w:id="30"/>
      <w:bookmarkEnd w:id="31"/>
    </w:p>
    <w:p w14:paraId="22E0D917">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bookmarkStart w:id="32" w:name="_Toc26648466"/>
      <w:bookmarkStart w:id="33" w:name="_Toc17233334"/>
      <w:bookmarkStart w:id="34" w:name="_Toc24884212"/>
      <w:bookmarkStart w:id="35" w:name="_Toc17233326"/>
      <w:bookmarkStart w:id="36" w:name="_Toc24884219"/>
      <w:r>
        <w:rPr>
          <w:rFonts w:hint="default" w:ascii="Times New Roman" w:hAnsi="Times New Roman" w:cs="Times New Roman"/>
        </w:rPr>
        <w:t>本文件规定了凉粉草[</w:t>
      </w:r>
      <w:r>
        <w:rPr>
          <w:rFonts w:hint="default" w:ascii="Times New Roman" w:hAnsi="Times New Roman" w:cs="Times New Roman"/>
          <w:i/>
          <w:iCs/>
        </w:rPr>
        <w:t>Platosto</w:t>
      </w:r>
      <w:bookmarkStart w:id="43" w:name="_GoBack"/>
      <w:bookmarkEnd w:id="43"/>
      <w:r>
        <w:rPr>
          <w:rFonts w:hint="default" w:ascii="Times New Roman" w:hAnsi="Times New Roman" w:cs="Times New Roman"/>
          <w:i/>
          <w:iCs/>
        </w:rPr>
        <w:t>ma palustre</w:t>
      </w:r>
      <w:r>
        <w:rPr>
          <w:rFonts w:hint="default" w:ascii="Times New Roman" w:hAnsi="Times New Roman" w:cs="Times New Roman"/>
        </w:rPr>
        <w:t xml:space="preserve"> (Blume) A. J. Paton]品种审定的审定要求，判定规则和审定程序。</w:t>
      </w:r>
    </w:p>
    <w:p w14:paraId="2C66BB32">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r>
        <w:rPr>
          <w:rFonts w:hint="default" w:ascii="Times New Roman" w:hAnsi="Times New Roman" w:cs="Times New Roman"/>
        </w:rPr>
        <w:t>本文件适用于凉粉草品种的审定。</w:t>
      </w:r>
    </w:p>
    <w:p w14:paraId="687670EA">
      <w:pPr>
        <w:pStyle w:val="106"/>
        <w:keepNext w:val="0"/>
        <w:keepLines w:val="0"/>
        <w:pageBreakBefore w:val="0"/>
        <w:widowControl/>
        <w:kinsoku/>
        <w:wordWrap/>
        <w:overflowPunct/>
        <w:topLinePunct w:val="0"/>
        <w:autoSpaceDE/>
        <w:autoSpaceDN/>
        <w:bidi w:val="0"/>
        <w:adjustRightInd/>
        <w:snapToGrid/>
        <w:spacing w:before="313" w:beforeLines="100" w:after="313" w:afterLines="100" w:line="240" w:lineRule="auto"/>
        <w:textAlignment w:val="auto"/>
        <w:rPr>
          <w:rFonts w:hint="default" w:ascii="Times New Roman" w:hAnsi="Times New Roman" w:cs="Times New Roman"/>
        </w:rPr>
      </w:pPr>
      <w:bookmarkStart w:id="37" w:name="_Toc26986531"/>
      <w:bookmarkStart w:id="38" w:name="_Toc26718931"/>
      <w:bookmarkStart w:id="39" w:name="_Toc26986772"/>
      <w:r>
        <w:rPr>
          <w:rFonts w:hint="default" w:ascii="Times New Roman" w:hAnsi="Times New Roman" w:cs="Times New Roman"/>
          <w:lang w:val="en-US" w:eastAsia="zh-CN"/>
        </w:rPr>
        <w:t xml:space="preserve">  </w:t>
      </w:r>
      <w:r>
        <w:rPr>
          <w:rFonts w:hint="default" w:ascii="Times New Roman" w:hAnsi="Times New Roman" w:cs="Times New Roman"/>
        </w:rPr>
        <w:t>规范性引用文件</w:t>
      </w:r>
      <w:bookmarkEnd w:id="32"/>
      <w:bookmarkEnd w:id="33"/>
      <w:bookmarkEnd w:id="34"/>
      <w:bookmarkEnd w:id="35"/>
      <w:bookmarkEnd w:id="36"/>
      <w:bookmarkEnd w:id="37"/>
      <w:bookmarkEnd w:id="38"/>
      <w:bookmarkEnd w:id="39"/>
    </w:p>
    <w:sdt>
      <w:sdtPr>
        <w:rPr>
          <w:rFonts w:hint="default" w:ascii="Times New Roman" w:hAnsi="Times New Roman" w:cs="Times New Roman"/>
        </w:rPr>
        <w:id w:val="715848253"/>
        <w:placeholder>
          <w:docPart w:val="F09A554C1FAE470D94DAF30E3FCC0E3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default" w:ascii="Times New Roman" w:hAnsi="Times New Roman" w:cs="Times New Roman"/>
        </w:rPr>
      </w:sdtEndPr>
      <w:sdtContent>
        <w:p w14:paraId="503E16CD">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r>
            <w:rPr>
              <w:rFonts w:hint="default" w:ascii="Times New Roman" w:hAnsi="Times New Roman" w:cs="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59D6A41">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r>
        <w:rPr>
          <w:rFonts w:hint="default" w:ascii="Times New Roman" w:hAnsi="Times New Roman" w:cs="Times New Roman"/>
        </w:rPr>
        <w:t>T XXXX 热带作物品种试验技术规程 凉粉草(正在同步制定)</w:t>
      </w:r>
    </w:p>
    <w:p w14:paraId="1D79689B">
      <w:pPr>
        <w:pStyle w:val="106"/>
        <w:keepNext w:val="0"/>
        <w:keepLines w:val="0"/>
        <w:pageBreakBefore w:val="0"/>
        <w:widowControl/>
        <w:kinsoku/>
        <w:wordWrap/>
        <w:overflowPunct/>
        <w:topLinePunct w:val="0"/>
        <w:autoSpaceDE/>
        <w:autoSpaceDN/>
        <w:bidi w:val="0"/>
        <w:adjustRightInd/>
        <w:snapToGrid/>
        <w:spacing w:before="313" w:beforeLines="100" w:after="313" w:afterLines="100" w:line="240" w:lineRule="auto"/>
        <w:textAlignment w:val="auto"/>
        <w:rPr>
          <w:rFonts w:hint="default" w:ascii="Times New Roman" w:hAnsi="Times New Roman" w:cs="Times New Roman"/>
        </w:rPr>
      </w:pPr>
      <w:r>
        <w:rPr>
          <w:rFonts w:hint="default" w:ascii="Times New Roman" w:hAnsi="Times New Roman" w:cs="Times New Roman"/>
          <w:lang w:val="en-US" w:eastAsia="zh-CN"/>
        </w:rPr>
        <w:t xml:space="preserve">  </w:t>
      </w:r>
      <w:r>
        <w:rPr>
          <w:rFonts w:hint="default" w:ascii="Times New Roman" w:hAnsi="Times New Roman" w:cs="Times New Roman"/>
        </w:rPr>
        <w:t>术语和定义</w:t>
      </w:r>
    </w:p>
    <w:sdt>
      <w:sdtPr>
        <w:rPr>
          <w:rFonts w:hint="default" w:ascii="Times New Roman" w:hAnsi="Times New Roman" w:cs="Times New Roman"/>
        </w:rPr>
        <w:id w:val="-1909835108"/>
        <w:placeholder>
          <w:docPart w:val="C500932CA19745EE935746B632CD1BF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default" w:ascii="Times New Roman" w:hAnsi="Times New Roman" w:cs="Times New Roman"/>
        </w:rPr>
      </w:sdtEndPr>
      <w:sdtContent>
        <w:p w14:paraId="08EA4806">
          <w:pPr>
            <w:pStyle w:val="58"/>
            <w:keepNext w:val="0"/>
            <w:keepLines w:val="0"/>
            <w:pageBreakBefore w:val="0"/>
            <w:kinsoku/>
            <w:wordWrap/>
            <w:overflowPunct/>
            <w:topLinePunct w:val="0"/>
            <w:bidi w:val="0"/>
            <w:adjustRightInd/>
            <w:snapToGrid/>
            <w:spacing w:line="240" w:lineRule="auto"/>
            <w:ind w:firstLine="420"/>
            <w:textAlignment w:val="auto"/>
            <w:rPr>
              <w:rFonts w:hint="default" w:ascii="Times New Roman" w:hAnsi="Times New Roman" w:cs="Times New Roman"/>
            </w:rPr>
          </w:pPr>
          <w:bookmarkStart w:id="40" w:name="_Toc26986532"/>
          <w:bookmarkEnd w:id="40"/>
          <w:r>
            <w:rPr>
              <w:rFonts w:hint="default" w:ascii="Times New Roman" w:hAnsi="Times New Roman" w:cs="Times New Roman"/>
            </w:rPr>
            <w:t>本文件没有需要界定的术语和定义。</w:t>
          </w:r>
        </w:p>
      </w:sdtContent>
    </w:sdt>
    <w:p w14:paraId="7252C357">
      <w:pPr>
        <w:pStyle w:val="106"/>
        <w:keepNext w:val="0"/>
        <w:keepLines w:val="0"/>
        <w:pageBreakBefore w:val="0"/>
        <w:widowControl/>
        <w:kinsoku/>
        <w:wordWrap/>
        <w:overflowPunct/>
        <w:topLinePunct w:val="0"/>
        <w:autoSpaceDE/>
        <w:autoSpaceDN/>
        <w:bidi w:val="0"/>
        <w:adjustRightInd/>
        <w:snapToGrid/>
        <w:spacing w:before="313" w:beforeLines="100" w:after="313" w:afterLines="100" w:line="240" w:lineRule="auto"/>
        <w:textAlignment w:val="auto"/>
        <w:rPr>
          <w:rFonts w:hint="default" w:ascii="Times New Roman" w:hAnsi="Times New Roman" w:cs="Times New Roman"/>
        </w:rPr>
      </w:pPr>
      <w:r>
        <w:rPr>
          <w:rFonts w:hint="default" w:ascii="Times New Roman" w:hAnsi="Times New Roman" w:cs="Times New Roman"/>
          <w:lang w:val="en-US" w:eastAsia="zh-CN"/>
        </w:rPr>
        <w:t xml:space="preserve">  </w:t>
      </w:r>
      <w:r>
        <w:rPr>
          <w:rFonts w:hint="default" w:ascii="Times New Roman" w:hAnsi="Times New Roman" w:cs="Times New Roman"/>
        </w:rPr>
        <w:t>审定要求</w:t>
      </w:r>
    </w:p>
    <w:p w14:paraId="4CD5EBE0">
      <w:pPr>
        <w:pStyle w:val="107"/>
        <w:keepNext w:val="0"/>
        <w:keepLines w:val="0"/>
        <w:pageBreakBefore w:val="0"/>
        <w:widowControl/>
        <w:kinsoku/>
        <w:wordWrap/>
        <w:overflowPunct/>
        <w:topLinePunct w:val="0"/>
        <w:autoSpaceDE/>
        <w:autoSpaceDN/>
        <w:bidi w:val="0"/>
        <w:adjustRightInd/>
        <w:snapToGrid/>
        <w:spacing w:before="120" w:after="120" w:line="240" w:lineRule="auto"/>
        <w:textAlignment w:val="auto"/>
        <w:rPr>
          <w:rFonts w:hint="default" w:ascii="Times New Roman" w:hAnsi="Times New Roman" w:cs="Times New Roman"/>
        </w:rPr>
      </w:pPr>
      <w:r>
        <w:rPr>
          <w:rFonts w:hint="default" w:ascii="Times New Roman" w:hAnsi="Times New Roman" w:cs="Times New Roman"/>
        </w:rPr>
        <w:t>基本要求</w:t>
      </w:r>
    </w:p>
    <w:p w14:paraId="638AE38B">
      <w:pPr>
        <w:pStyle w:val="67"/>
        <w:keepNext w:val="0"/>
        <w:keepLines w:val="0"/>
        <w:pageBreakBefore w:val="0"/>
        <w:widowControl w:val="0"/>
        <w:kinsoku/>
        <w:wordWrap/>
        <w:overflowPunct/>
        <w:topLinePunct w:val="0"/>
        <w:autoSpaceDE/>
        <w:autoSpaceDN/>
        <w:bidi w:val="0"/>
        <w:adjustRightInd/>
        <w:snapToGrid/>
        <w:spacing w:before="120" w:after="120" w:line="240" w:lineRule="auto"/>
        <w:textAlignment w:val="auto"/>
        <w:rPr>
          <w:rFonts w:hint="default" w:ascii="Times New Roman" w:hAnsi="Times New Roman" w:cs="Times New Roman"/>
        </w:rPr>
      </w:pPr>
      <w:r>
        <w:rPr>
          <w:rFonts w:hint="default" w:ascii="Times New Roman" w:hAnsi="Times New Roman" w:cs="Times New Roman"/>
        </w:rPr>
        <w:t>品种来源明确，无知识产权纠纷。</w:t>
      </w:r>
    </w:p>
    <w:p w14:paraId="199AEFBA">
      <w:pPr>
        <w:pStyle w:val="67"/>
        <w:keepNext w:val="0"/>
        <w:keepLines w:val="0"/>
        <w:pageBreakBefore w:val="0"/>
        <w:kinsoku/>
        <w:wordWrap/>
        <w:overflowPunct/>
        <w:topLinePunct w:val="0"/>
        <w:bidi w:val="0"/>
        <w:adjustRightInd/>
        <w:snapToGrid/>
        <w:spacing w:before="120" w:after="120" w:line="240" w:lineRule="auto"/>
        <w:textAlignment w:val="auto"/>
        <w:rPr>
          <w:rFonts w:hint="default" w:ascii="Times New Roman" w:hAnsi="Times New Roman" w:cs="Times New Roman"/>
        </w:rPr>
      </w:pPr>
      <w:r>
        <w:rPr>
          <w:rFonts w:hint="default" w:ascii="Times New Roman" w:hAnsi="Times New Roman" w:cs="Times New Roman"/>
        </w:rPr>
        <w:t>品种命名依据农业植物命名规定。</w:t>
      </w:r>
    </w:p>
    <w:p w14:paraId="5B42C174">
      <w:pPr>
        <w:pStyle w:val="67"/>
        <w:keepNext w:val="0"/>
        <w:keepLines w:val="0"/>
        <w:pageBreakBefore w:val="0"/>
        <w:kinsoku/>
        <w:wordWrap/>
        <w:overflowPunct/>
        <w:topLinePunct w:val="0"/>
        <w:bidi w:val="0"/>
        <w:adjustRightInd/>
        <w:snapToGrid/>
        <w:spacing w:before="120" w:after="120" w:line="240" w:lineRule="auto"/>
        <w:textAlignment w:val="auto"/>
        <w:rPr>
          <w:rFonts w:hint="default" w:ascii="Times New Roman" w:hAnsi="Times New Roman" w:cs="Times New Roman"/>
        </w:rPr>
      </w:pPr>
      <w:r>
        <w:rPr>
          <w:rFonts w:hint="default" w:ascii="Times New Roman" w:hAnsi="Times New Roman" w:cs="Times New Roman"/>
        </w:rPr>
        <w:t>品种具有特异性、一致性和稳定性。</w:t>
      </w:r>
    </w:p>
    <w:p w14:paraId="5A50B34C">
      <w:pPr>
        <w:pStyle w:val="67"/>
        <w:keepNext w:val="0"/>
        <w:keepLines w:val="0"/>
        <w:pageBreakBefore w:val="0"/>
        <w:kinsoku/>
        <w:wordWrap/>
        <w:overflowPunct/>
        <w:topLinePunct w:val="0"/>
        <w:bidi w:val="0"/>
        <w:adjustRightInd/>
        <w:snapToGrid/>
        <w:spacing w:before="120" w:after="120" w:line="240" w:lineRule="auto"/>
        <w:textAlignment w:val="auto"/>
        <w:rPr>
          <w:rFonts w:hint="default" w:ascii="Times New Roman" w:hAnsi="Times New Roman" w:cs="Times New Roman"/>
        </w:rPr>
      </w:pPr>
      <w:r>
        <w:rPr>
          <w:rFonts w:hint="default" w:ascii="Times New Roman" w:hAnsi="Times New Roman" w:cs="Times New Roman"/>
        </w:rPr>
        <w:t>品种通过品种的比较试验、区域试验和生产试验，申报材料齐全。</w:t>
      </w:r>
    </w:p>
    <w:p w14:paraId="3EE353EA">
      <w:pPr>
        <w:pStyle w:val="107"/>
        <w:keepNext w:val="0"/>
        <w:keepLines w:val="0"/>
        <w:pageBreakBefore w:val="0"/>
        <w:kinsoku/>
        <w:wordWrap/>
        <w:overflowPunct/>
        <w:topLinePunct w:val="0"/>
        <w:bidi w:val="0"/>
        <w:adjustRightInd/>
        <w:snapToGrid/>
        <w:spacing w:before="120" w:after="120" w:line="240" w:lineRule="auto"/>
        <w:textAlignment w:val="auto"/>
        <w:rPr>
          <w:rFonts w:hint="default" w:ascii="Times New Roman" w:hAnsi="Times New Roman" w:cs="Times New Roman"/>
        </w:rPr>
      </w:pPr>
      <w:r>
        <w:rPr>
          <w:rFonts w:hint="default" w:ascii="Times New Roman" w:hAnsi="Times New Roman" w:cs="Times New Roman"/>
        </w:rPr>
        <w:t>目标性状要求</w:t>
      </w:r>
    </w:p>
    <w:p w14:paraId="287E1EF0">
      <w:pPr>
        <w:pStyle w:val="67"/>
        <w:keepNext w:val="0"/>
        <w:keepLines w:val="0"/>
        <w:pageBreakBefore w:val="0"/>
        <w:kinsoku/>
        <w:wordWrap/>
        <w:overflowPunct/>
        <w:topLinePunct w:val="0"/>
        <w:bidi w:val="0"/>
        <w:adjustRightInd/>
        <w:snapToGrid/>
        <w:spacing w:before="120" w:after="120" w:line="240" w:lineRule="auto"/>
        <w:textAlignment w:val="auto"/>
        <w:rPr>
          <w:rFonts w:hint="default" w:ascii="Times New Roman" w:hAnsi="Times New Roman" w:cs="Times New Roman"/>
        </w:rPr>
      </w:pPr>
      <w:r>
        <w:rPr>
          <w:rFonts w:hint="default" w:ascii="Times New Roman" w:hAnsi="Times New Roman" w:cs="Times New Roman"/>
        </w:rPr>
        <w:t>以丰产性为育种目标的品种</w:t>
      </w:r>
    </w:p>
    <w:p w14:paraId="3E9C7728">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r>
        <w:rPr>
          <w:rFonts w:hint="default" w:ascii="Times New Roman" w:hAnsi="Times New Roman" w:cs="Times New Roman"/>
        </w:rPr>
        <w:t>单位面积年产量与对照品种相比，增产≥10%，经统计分析差异显著，其他主要经济性状相当于</w:t>
      </w:r>
    </w:p>
    <w:p w14:paraId="5437CBEA">
      <w:pPr>
        <w:pStyle w:val="58"/>
        <w:keepNext w:val="0"/>
        <w:keepLines w:val="0"/>
        <w:pageBreakBefore w:val="0"/>
        <w:widowControl/>
        <w:kinsoku/>
        <w:wordWrap/>
        <w:overflowPunct/>
        <w:topLinePunct w:val="0"/>
        <w:autoSpaceDE w:val="0"/>
        <w:autoSpaceDN w:val="0"/>
        <w:bidi w:val="0"/>
        <w:adjustRightInd/>
        <w:snapToGrid/>
        <w:spacing w:line="400" w:lineRule="exact"/>
        <w:ind w:left="0" w:leftChars="0" w:firstLine="0" w:firstLineChars="0"/>
        <w:textAlignment w:val="auto"/>
        <w:rPr>
          <w:rFonts w:hint="default" w:ascii="Times New Roman" w:hAnsi="Times New Roman" w:cs="Times New Roman"/>
        </w:rPr>
      </w:pPr>
      <w:r>
        <w:rPr>
          <w:rFonts w:hint="default" w:ascii="Times New Roman" w:hAnsi="Times New Roman" w:cs="Times New Roman"/>
        </w:rPr>
        <w:t>或优于对照品种。</w:t>
      </w:r>
    </w:p>
    <w:p w14:paraId="7EB23A2E">
      <w:pPr>
        <w:pStyle w:val="67"/>
        <w:keepNext w:val="0"/>
        <w:keepLines w:val="0"/>
        <w:pageBreakBefore w:val="0"/>
        <w:widowControl w:val="0"/>
        <w:kinsoku/>
        <w:wordWrap/>
        <w:overflowPunct/>
        <w:topLinePunct w:val="0"/>
        <w:autoSpaceDE/>
        <w:autoSpaceDN/>
        <w:bidi w:val="0"/>
        <w:adjustRightInd/>
        <w:snapToGrid/>
        <w:spacing w:before="120" w:after="120" w:line="240" w:lineRule="auto"/>
        <w:textAlignment w:val="auto"/>
        <w:rPr>
          <w:rFonts w:hint="default" w:ascii="Times New Roman" w:hAnsi="Times New Roman" w:cs="Times New Roman"/>
        </w:rPr>
      </w:pPr>
      <w:r>
        <w:rPr>
          <w:rFonts w:hint="default" w:ascii="Times New Roman" w:hAnsi="Times New Roman" w:cs="Times New Roman"/>
        </w:rPr>
        <w:t>以高多糖为育种目标的品种</w:t>
      </w:r>
    </w:p>
    <w:p w14:paraId="4F1494DE">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r>
        <w:rPr>
          <w:rFonts w:hint="default" w:ascii="Times New Roman" w:hAnsi="Times New Roman" w:cs="Times New Roman"/>
        </w:rPr>
        <w:t>多糖含量明显优于对照品种；其他经济性状与对照品种差异不显著。</w:t>
      </w:r>
    </w:p>
    <w:p w14:paraId="5832474D">
      <w:pPr>
        <w:pStyle w:val="67"/>
        <w:keepNext w:val="0"/>
        <w:keepLines w:val="0"/>
        <w:pageBreakBefore w:val="0"/>
        <w:kinsoku/>
        <w:wordWrap/>
        <w:overflowPunct/>
        <w:topLinePunct w:val="0"/>
        <w:bidi w:val="0"/>
        <w:adjustRightInd/>
        <w:snapToGrid/>
        <w:spacing w:before="120" w:after="120" w:line="240" w:lineRule="auto"/>
        <w:textAlignment w:val="auto"/>
        <w:rPr>
          <w:rFonts w:hint="default" w:ascii="Times New Roman" w:hAnsi="Times New Roman" w:cs="Times New Roman"/>
        </w:rPr>
      </w:pPr>
      <w:r>
        <w:rPr>
          <w:rFonts w:hint="default" w:ascii="Times New Roman" w:hAnsi="Times New Roman" w:cs="Times New Roman"/>
        </w:rPr>
        <w:t>以抗性为育种目标的品种</w:t>
      </w:r>
    </w:p>
    <w:p w14:paraId="73A3AE64">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r>
        <w:rPr>
          <w:rFonts w:hint="default" w:ascii="Times New Roman" w:hAnsi="Times New Roman" w:cs="Times New Roman"/>
        </w:rPr>
        <w:t>抗茎基腐病、抗虫害、抗旱性、抗寒性等特异性状≥1</w:t>
      </w:r>
      <w:r>
        <w:rPr>
          <w:rFonts w:hint="default" w:ascii="Times New Roman" w:hAnsi="Times New Roman" w:cs="Times New Roman"/>
        </w:rPr>
        <w:t>项指标优于对照品种；其他经济性状与对照品种差异不显著。</w:t>
      </w:r>
    </w:p>
    <w:p w14:paraId="51844A74">
      <w:pPr>
        <w:pStyle w:val="67"/>
        <w:keepNext w:val="0"/>
        <w:keepLines w:val="0"/>
        <w:pageBreakBefore w:val="0"/>
        <w:kinsoku/>
        <w:wordWrap/>
        <w:overflowPunct/>
        <w:topLinePunct w:val="0"/>
        <w:bidi w:val="0"/>
        <w:adjustRightInd/>
        <w:snapToGrid/>
        <w:spacing w:before="120" w:after="120" w:line="240" w:lineRule="auto"/>
        <w:textAlignment w:val="auto"/>
        <w:rPr>
          <w:rFonts w:hint="default" w:ascii="Times New Roman" w:hAnsi="Times New Roman" w:cs="Times New Roman"/>
        </w:rPr>
      </w:pPr>
      <w:r>
        <w:rPr>
          <w:rFonts w:hint="default" w:ascii="Times New Roman" w:hAnsi="Times New Roman" w:cs="Times New Roman"/>
        </w:rPr>
        <w:t>以特异性状为育种目标的品种</w:t>
      </w:r>
    </w:p>
    <w:p w14:paraId="70057B08">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r>
        <w:rPr>
          <w:rFonts w:hint="default" w:ascii="Times New Roman" w:hAnsi="Times New Roman" w:cs="Times New Roman"/>
        </w:rPr>
        <w:t>黄酮和酚类物质或者其他特异经济性状等方面≥1项比对照品种高≥5%，或者具有特殊风味；其他经济性状与对照品种差异不显著。</w:t>
      </w:r>
    </w:p>
    <w:p w14:paraId="39595500">
      <w:pPr>
        <w:pStyle w:val="106"/>
        <w:keepNext w:val="0"/>
        <w:keepLines w:val="0"/>
        <w:pageBreakBefore w:val="0"/>
        <w:widowControl/>
        <w:kinsoku/>
        <w:wordWrap/>
        <w:overflowPunct/>
        <w:topLinePunct w:val="0"/>
        <w:autoSpaceDE/>
        <w:autoSpaceDN/>
        <w:bidi w:val="0"/>
        <w:adjustRightInd/>
        <w:snapToGrid/>
        <w:spacing w:before="313" w:beforeLines="100" w:after="313" w:afterLines="100" w:line="240" w:lineRule="auto"/>
        <w:textAlignment w:val="auto"/>
        <w:rPr>
          <w:rFonts w:hint="default" w:ascii="Times New Roman" w:hAnsi="Times New Roman" w:cs="Times New Roman"/>
        </w:rPr>
      </w:pPr>
      <w:r>
        <w:rPr>
          <w:rFonts w:hint="default" w:ascii="Times New Roman" w:hAnsi="Times New Roman" w:cs="Times New Roman"/>
          <w:lang w:val="en-US" w:eastAsia="zh-CN"/>
        </w:rPr>
        <w:t xml:space="preserve">  </w:t>
      </w:r>
      <w:r>
        <w:rPr>
          <w:rFonts w:hint="default" w:ascii="Times New Roman" w:hAnsi="Times New Roman" w:cs="Times New Roman"/>
        </w:rPr>
        <w:t>判定规则</w:t>
      </w:r>
    </w:p>
    <w:p w14:paraId="6B962047">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r>
        <w:rPr>
          <w:rFonts w:hint="default" w:ascii="Times New Roman" w:hAnsi="Times New Roman" w:cs="Times New Roman"/>
        </w:rPr>
        <w:t>满足4.1中的全部要求，同时满足4.2中的要求≥1项，判定为符合品种审定要求。</w:t>
      </w:r>
    </w:p>
    <w:p w14:paraId="6266C445">
      <w:pPr>
        <w:pStyle w:val="106"/>
        <w:keepNext w:val="0"/>
        <w:keepLines w:val="0"/>
        <w:pageBreakBefore w:val="0"/>
        <w:widowControl/>
        <w:kinsoku/>
        <w:wordWrap/>
        <w:overflowPunct/>
        <w:topLinePunct w:val="0"/>
        <w:autoSpaceDE/>
        <w:autoSpaceDN/>
        <w:bidi w:val="0"/>
        <w:adjustRightInd/>
        <w:snapToGrid/>
        <w:spacing w:before="313" w:beforeLines="100" w:after="313" w:afterLines="100" w:line="240" w:lineRule="auto"/>
        <w:textAlignment w:val="auto"/>
        <w:rPr>
          <w:rFonts w:hint="default" w:ascii="Times New Roman" w:hAnsi="Times New Roman" w:cs="Times New Roman"/>
        </w:rPr>
      </w:pPr>
      <w:r>
        <w:rPr>
          <w:rFonts w:hint="default" w:ascii="Times New Roman" w:hAnsi="Times New Roman" w:cs="Times New Roman"/>
          <w:lang w:val="en-US" w:eastAsia="zh-CN"/>
        </w:rPr>
        <w:t xml:space="preserve">  </w:t>
      </w:r>
      <w:r>
        <w:rPr>
          <w:rFonts w:hint="default" w:ascii="Times New Roman" w:hAnsi="Times New Roman" w:cs="Times New Roman"/>
        </w:rPr>
        <w:t>审定程序</w:t>
      </w:r>
    </w:p>
    <w:p w14:paraId="7F738F98">
      <w:pPr>
        <w:pStyle w:val="107"/>
        <w:keepNext w:val="0"/>
        <w:keepLines w:val="0"/>
        <w:pageBreakBefore w:val="0"/>
        <w:kinsoku/>
        <w:wordWrap/>
        <w:overflowPunct/>
        <w:topLinePunct w:val="0"/>
        <w:bidi w:val="0"/>
        <w:adjustRightInd/>
        <w:snapToGrid/>
        <w:spacing w:before="120" w:after="120" w:line="240" w:lineRule="auto"/>
        <w:textAlignment w:val="auto"/>
        <w:rPr>
          <w:rFonts w:hint="default" w:ascii="Times New Roman" w:hAnsi="Times New Roman" w:cs="Times New Roman"/>
        </w:rPr>
      </w:pPr>
      <w:r>
        <w:rPr>
          <w:rFonts w:hint="default" w:ascii="Times New Roman" w:hAnsi="Times New Roman" w:cs="Times New Roman"/>
        </w:rPr>
        <w:t>现场鉴评</w:t>
      </w:r>
    </w:p>
    <w:p w14:paraId="6CBBECE5">
      <w:pPr>
        <w:pStyle w:val="67"/>
        <w:keepNext w:val="0"/>
        <w:keepLines w:val="0"/>
        <w:pageBreakBefore w:val="0"/>
        <w:kinsoku/>
        <w:wordWrap/>
        <w:overflowPunct/>
        <w:topLinePunct w:val="0"/>
        <w:bidi w:val="0"/>
        <w:adjustRightInd/>
        <w:snapToGrid/>
        <w:spacing w:before="120" w:after="120" w:line="240" w:lineRule="auto"/>
        <w:textAlignment w:val="auto"/>
        <w:rPr>
          <w:rFonts w:hint="default" w:ascii="Times New Roman" w:hAnsi="Times New Roman" w:cs="Times New Roman"/>
        </w:rPr>
      </w:pPr>
      <w:r>
        <w:rPr>
          <w:rFonts w:hint="default" w:ascii="Times New Roman" w:hAnsi="Times New Roman" w:cs="Times New Roman"/>
        </w:rPr>
        <w:t>地点确定</w:t>
      </w:r>
    </w:p>
    <w:p w14:paraId="48DF9347">
      <w:pPr>
        <w:keepNext w:val="0"/>
        <w:keepLines w:val="0"/>
        <w:pageBreakBefore w:val="0"/>
        <w:kinsoku/>
        <w:wordWrap/>
        <w:overflowPunct/>
        <w:topLinePunct w:val="0"/>
        <w:bidi w:val="0"/>
        <w:adjustRightInd/>
        <w:snapToGrid/>
        <w:spacing w:line="240" w:lineRule="auto"/>
        <w:ind w:firstLine="420" w:firstLineChars="200"/>
        <w:textAlignment w:val="auto"/>
        <w:rPr>
          <w:rFonts w:hint="default" w:ascii="Times New Roman" w:hAnsi="Times New Roman" w:cs="Times New Roman"/>
        </w:rPr>
      </w:pPr>
      <w:r>
        <w:rPr>
          <w:rFonts w:hint="default" w:ascii="Times New Roman" w:hAnsi="Times New Roman" w:eastAsia="宋体" w:cs="Times New Roman"/>
          <w:kern w:val="0"/>
          <w:sz w:val="21"/>
          <w:szCs w:val="20"/>
          <w:lang w:val="en-US" w:eastAsia="zh-CN" w:bidi="ar-SA"/>
        </w:rPr>
        <w:t>根据申请书随机抽取1个~2个代表性的试验点作为现场鉴评地点。</w:t>
      </w:r>
    </w:p>
    <w:p w14:paraId="372BDED3">
      <w:pPr>
        <w:pStyle w:val="67"/>
        <w:keepNext w:val="0"/>
        <w:keepLines w:val="0"/>
        <w:pageBreakBefore w:val="0"/>
        <w:kinsoku/>
        <w:wordWrap/>
        <w:overflowPunct/>
        <w:topLinePunct w:val="0"/>
        <w:bidi w:val="0"/>
        <w:adjustRightInd/>
        <w:snapToGrid/>
        <w:spacing w:before="120" w:after="120" w:line="240" w:lineRule="auto"/>
        <w:textAlignment w:val="auto"/>
        <w:rPr>
          <w:rFonts w:hint="default" w:ascii="Times New Roman" w:hAnsi="Times New Roman" w:cs="Times New Roman"/>
        </w:rPr>
      </w:pPr>
      <w:r>
        <w:rPr>
          <w:rFonts w:hint="default" w:ascii="Times New Roman" w:hAnsi="Times New Roman" w:cs="Times New Roman"/>
        </w:rPr>
        <w:t>鉴评内容及记录</w:t>
      </w:r>
    </w:p>
    <w:p w14:paraId="310E426C">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r>
        <w:rPr>
          <w:rFonts w:hint="default" w:ascii="Times New Roman" w:hAnsi="Times New Roman" w:cs="Times New Roman"/>
        </w:rPr>
        <w:t>现场鉴评项目和方法按照附录A的规定执行，现场鉴评记录按照附录B的规定执行。不便现场鉴评的测试项目指标，需提供由农业部认可的检测机构出具的检测报告。</w:t>
      </w:r>
    </w:p>
    <w:p w14:paraId="5DC0AF60">
      <w:pPr>
        <w:pStyle w:val="67"/>
        <w:keepNext w:val="0"/>
        <w:keepLines w:val="0"/>
        <w:pageBreakBefore w:val="0"/>
        <w:kinsoku/>
        <w:wordWrap/>
        <w:overflowPunct/>
        <w:topLinePunct w:val="0"/>
        <w:bidi w:val="0"/>
        <w:adjustRightInd/>
        <w:snapToGrid/>
        <w:spacing w:before="120" w:after="120" w:line="240" w:lineRule="auto"/>
        <w:textAlignment w:val="auto"/>
        <w:rPr>
          <w:rFonts w:hint="default" w:ascii="Times New Roman" w:hAnsi="Times New Roman" w:cs="Times New Roman"/>
        </w:rPr>
      </w:pPr>
      <w:r>
        <w:rPr>
          <w:rFonts w:hint="default" w:ascii="Times New Roman" w:hAnsi="Times New Roman" w:cs="Times New Roman"/>
        </w:rPr>
        <w:t>综合评价</w:t>
      </w:r>
    </w:p>
    <w:p w14:paraId="7673DA45">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r>
        <w:rPr>
          <w:rFonts w:hint="default" w:ascii="Times New Roman" w:hAnsi="Times New Roman" w:cs="Times New Roman"/>
        </w:rPr>
        <w:t>根据6.1.2的测定结果，对产量和特异性状等进行综合评价。</w:t>
      </w:r>
    </w:p>
    <w:p w14:paraId="4F9A6BB1">
      <w:pPr>
        <w:pStyle w:val="107"/>
        <w:keepNext w:val="0"/>
        <w:keepLines w:val="0"/>
        <w:pageBreakBefore w:val="0"/>
        <w:kinsoku/>
        <w:wordWrap/>
        <w:overflowPunct/>
        <w:topLinePunct w:val="0"/>
        <w:bidi w:val="0"/>
        <w:adjustRightInd/>
        <w:snapToGrid/>
        <w:spacing w:before="120" w:after="120" w:line="240" w:lineRule="auto"/>
        <w:textAlignment w:val="auto"/>
        <w:rPr>
          <w:rFonts w:hint="default" w:ascii="Times New Roman" w:hAnsi="Times New Roman" w:cs="Times New Roman"/>
        </w:rPr>
      </w:pPr>
      <w:r>
        <w:rPr>
          <w:rFonts w:hint="default" w:ascii="Times New Roman" w:hAnsi="Times New Roman" w:cs="Times New Roman"/>
        </w:rPr>
        <w:t>初审</w:t>
      </w:r>
    </w:p>
    <w:p w14:paraId="605C3319">
      <w:pPr>
        <w:pStyle w:val="67"/>
        <w:keepNext w:val="0"/>
        <w:keepLines w:val="0"/>
        <w:pageBreakBefore w:val="0"/>
        <w:kinsoku/>
        <w:wordWrap/>
        <w:overflowPunct/>
        <w:topLinePunct w:val="0"/>
        <w:bidi w:val="0"/>
        <w:adjustRightInd/>
        <w:snapToGrid/>
        <w:spacing w:before="120" w:after="120" w:line="240" w:lineRule="auto"/>
        <w:textAlignment w:val="auto"/>
        <w:rPr>
          <w:rFonts w:hint="default" w:ascii="Times New Roman" w:hAnsi="Times New Roman" w:cs="Times New Roman"/>
        </w:rPr>
      </w:pPr>
      <w:r>
        <w:rPr>
          <w:rFonts w:hint="default" w:ascii="Times New Roman" w:hAnsi="Times New Roman" w:cs="Times New Roman"/>
        </w:rPr>
        <w:t>申请品种名称</w:t>
      </w:r>
    </w:p>
    <w:p w14:paraId="466D71A9">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r>
        <w:rPr>
          <w:rFonts w:hint="default" w:ascii="Times New Roman" w:hAnsi="Times New Roman" w:cs="Times New Roman"/>
        </w:rPr>
        <w:t>根据农业植物品种命名规定进行审查。</w:t>
      </w:r>
    </w:p>
    <w:p w14:paraId="58FBFF88">
      <w:pPr>
        <w:pStyle w:val="67"/>
        <w:keepNext w:val="0"/>
        <w:keepLines w:val="0"/>
        <w:pageBreakBefore w:val="0"/>
        <w:kinsoku/>
        <w:wordWrap/>
        <w:overflowPunct/>
        <w:topLinePunct w:val="0"/>
        <w:bidi w:val="0"/>
        <w:adjustRightInd/>
        <w:snapToGrid/>
        <w:spacing w:before="120" w:after="120" w:line="240" w:lineRule="auto"/>
        <w:textAlignment w:val="auto"/>
        <w:rPr>
          <w:rFonts w:hint="default" w:ascii="Times New Roman" w:hAnsi="Times New Roman" w:cs="Times New Roman"/>
        </w:rPr>
      </w:pPr>
      <w:r>
        <w:rPr>
          <w:rFonts w:hint="default" w:ascii="Times New Roman" w:hAnsi="Times New Roman" w:cs="Times New Roman"/>
        </w:rPr>
        <w:t>申报材料</w:t>
      </w:r>
    </w:p>
    <w:p w14:paraId="299E5A03">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r>
        <w:rPr>
          <w:rFonts w:hint="default" w:ascii="Times New Roman" w:hAnsi="Times New Roman" w:cs="Times New Roman"/>
        </w:rPr>
        <w:t>对品种比较试验﹑区域试验、生产试验报告等技术内容的完整性、真实性和科学性进行审查。</w:t>
      </w:r>
    </w:p>
    <w:p w14:paraId="684870B7">
      <w:pPr>
        <w:pStyle w:val="67"/>
        <w:keepNext w:val="0"/>
        <w:keepLines w:val="0"/>
        <w:pageBreakBefore w:val="0"/>
        <w:kinsoku/>
        <w:wordWrap/>
        <w:overflowPunct/>
        <w:topLinePunct w:val="0"/>
        <w:bidi w:val="0"/>
        <w:adjustRightInd/>
        <w:snapToGrid/>
        <w:spacing w:before="120" w:after="120" w:line="240" w:lineRule="auto"/>
        <w:textAlignment w:val="auto"/>
        <w:rPr>
          <w:rFonts w:hint="default" w:ascii="Times New Roman" w:hAnsi="Times New Roman" w:cs="Times New Roman"/>
        </w:rPr>
      </w:pPr>
      <w:r>
        <w:rPr>
          <w:rFonts w:hint="default" w:ascii="Times New Roman" w:hAnsi="Times New Roman" w:cs="Times New Roman"/>
        </w:rPr>
        <w:t>品种试验方案</w:t>
      </w:r>
    </w:p>
    <w:p w14:paraId="4D94E7A7">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r>
        <w:rPr>
          <w:rFonts w:hint="default" w:ascii="Times New Roman" w:hAnsi="Times New Roman" w:cs="Times New Roman"/>
        </w:rPr>
        <w:t>对品种试验地点、对照品种的选择、试验设计、试验方法、试验年限进行审查。</w:t>
      </w:r>
    </w:p>
    <w:p w14:paraId="0C2059A3">
      <w:pPr>
        <w:pStyle w:val="67"/>
        <w:keepNext w:val="0"/>
        <w:keepLines w:val="0"/>
        <w:pageBreakBefore w:val="0"/>
        <w:kinsoku/>
        <w:wordWrap/>
        <w:overflowPunct/>
        <w:topLinePunct w:val="0"/>
        <w:bidi w:val="0"/>
        <w:adjustRightInd/>
        <w:snapToGrid/>
        <w:spacing w:before="120" w:after="120" w:line="240" w:lineRule="auto"/>
        <w:textAlignment w:val="auto"/>
        <w:rPr>
          <w:rFonts w:hint="default" w:ascii="Times New Roman" w:hAnsi="Times New Roman" w:cs="Times New Roman"/>
        </w:rPr>
      </w:pPr>
      <w:r>
        <w:rPr>
          <w:rFonts w:hint="default" w:ascii="Times New Roman" w:hAnsi="Times New Roman" w:cs="Times New Roman"/>
        </w:rPr>
        <w:t>品种试验结果</w:t>
      </w:r>
    </w:p>
    <w:p w14:paraId="0B37E5BD">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r>
        <w:rPr>
          <w:rFonts w:hint="default" w:ascii="Times New Roman" w:hAnsi="Times New Roman" w:cs="Times New Roman"/>
        </w:rPr>
        <w:t>对申请品种的植物学特征、生物学特性、主要经济性状(包括品质、丰产性、稳产性、适应性、抗性等)和生产技术要点，以及结果的完整性、真实性和准确性等进行审查。</w:t>
      </w:r>
    </w:p>
    <w:p w14:paraId="1E63AADA">
      <w:pPr>
        <w:pStyle w:val="67"/>
        <w:keepNext w:val="0"/>
        <w:keepLines w:val="0"/>
        <w:pageBreakBefore w:val="0"/>
        <w:kinsoku/>
        <w:wordWrap/>
        <w:overflowPunct/>
        <w:topLinePunct w:val="0"/>
        <w:bidi w:val="0"/>
        <w:adjustRightInd/>
        <w:snapToGrid/>
        <w:spacing w:before="120" w:after="120" w:line="240" w:lineRule="auto"/>
        <w:textAlignment w:val="auto"/>
        <w:rPr>
          <w:rFonts w:hint="default" w:ascii="Times New Roman" w:hAnsi="Times New Roman" w:cs="Times New Roman"/>
        </w:rPr>
      </w:pPr>
      <w:r>
        <w:rPr>
          <w:rFonts w:hint="default" w:ascii="Times New Roman" w:hAnsi="Times New Roman" w:cs="Times New Roman"/>
        </w:rPr>
        <w:t>初审意见</w:t>
      </w:r>
    </w:p>
    <w:p w14:paraId="4B60ADD7">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r>
        <w:rPr>
          <w:rFonts w:hint="default" w:ascii="Times New Roman" w:hAnsi="Times New Roman" w:cs="Times New Roman"/>
        </w:rPr>
        <w:t>依据6.2.1、6.2.2、6.2.3、6.2.4的审查情况，结合现场鉴评结果，对品种进行综合评价，提出初审意见。</w:t>
      </w:r>
    </w:p>
    <w:p w14:paraId="7183E0A1">
      <w:pPr>
        <w:pStyle w:val="107"/>
        <w:keepNext w:val="0"/>
        <w:keepLines w:val="0"/>
        <w:pageBreakBefore w:val="0"/>
        <w:kinsoku/>
        <w:wordWrap/>
        <w:overflowPunct/>
        <w:topLinePunct w:val="0"/>
        <w:bidi w:val="0"/>
        <w:adjustRightInd/>
        <w:snapToGrid/>
        <w:spacing w:before="120" w:after="120" w:line="240" w:lineRule="auto"/>
        <w:textAlignment w:val="auto"/>
        <w:rPr>
          <w:rFonts w:hint="default" w:ascii="Times New Roman" w:hAnsi="Times New Roman" w:cs="Times New Roman"/>
        </w:rPr>
      </w:pPr>
      <w:r>
        <w:rPr>
          <w:rFonts w:hint="default" w:ascii="Times New Roman" w:hAnsi="Times New Roman" w:cs="Times New Roman"/>
        </w:rPr>
        <w:t>终审</w:t>
      </w:r>
    </w:p>
    <w:p w14:paraId="0724D1DC">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r>
        <w:rPr>
          <w:rFonts w:hint="default" w:ascii="Times New Roman" w:hAnsi="Times New Roman" w:cs="Times New Roman"/>
        </w:rPr>
        <w:t>对中报书、现场鉴评综合评价结果、初审结果进行综合审定，提出终审意见，并进行无记名投票表决，赞成票超过与会专家总数2/3以上的品种，通过审定。</w:t>
      </w:r>
    </w:p>
    <w:p w14:paraId="201D20AA">
      <w:pPr>
        <w:adjustRightInd/>
        <w:spacing w:line="360" w:lineRule="auto"/>
        <w:rPr>
          <w:rFonts w:hint="default" w:ascii="Times New Roman" w:hAnsi="Times New Roman" w:cs="Times New Roman"/>
        </w:rPr>
      </w:pPr>
    </w:p>
    <w:p w14:paraId="48F1E68B">
      <w:pPr>
        <w:adjustRightInd/>
        <w:spacing w:line="360" w:lineRule="auto"/>
        <w:rPr>
          <w:rFonts w:ascii="Times New Roman" w:hAnsi="Times New Roman"/>
        </w:rPr>
      </w:pPr>
    </w:p>
    <w:p w14:paraId="5220AEE8">
      <w:pPr>
        <w:adjustRightInd/>
        <w:spacing w:line="360" w:lineRule="auto"/>
        <w:rPr>
          <w:rFonts w:ascii="Times New Roman" w:hAnsi="Times New Roman"/>
        </w:rPr>
      </w:pPr>
    </w:p>
    <w:p w14:paraId="0D153CF8">
      <w:pPr>
        <w:adjustRightInd/>
        <w:spacing w:line="360" w:lineRule="auto"/>
        <w:rPr>
          <w:rFonts w:ascii="Times New Roman" w:hAnsi="Times New Roman"/>
        </w:rPr>
      </w:pPr>
    </w:p>
    <w:p w14:paraId="3AAEB9F6">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eastAsia" w:ascii="Times New Roman"/>
          <w:lang w:eastAsia="zh-CN"/>
        </w:rPr>
      </w:pPr>
      <w:r>
        <w:rPr>
          <w:rFonts w:hint="eastAsia" w:ascii="Times New Roman"/>
          <w:lang w:eastAsia="zh-CN"/>
        </w:rPr>
        <w:t>、</w:t>
      </w:r>
    </w:p>
    <w:p w14:paraId="6BA730B4">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eastAsia" w:ascii="Times New Roman"/>
          <w:lang w:eastAsia="zh-CN"/>
        </w:rPr>
      </w:pPr>
    </w:p>
    <w:p w14:paraId="57F1580A">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eastAsia" w:ascii="Times New Roman"/>
          <w:lang w:eastAsia="zh-CN"/>
        </w:rPr>
      </w:pPr>
    </w:p>
    <w:p w14:paraId="184C24E0">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eastAsia" w:ascii="Times New Roman"/>
          <w:lang w:eastAsia="zh-CN"/>
        </w:rPr>
      </w:pPr>
    </w:p>
    <w:p w14:paraId="22A48CEC">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eastAsia" w:ascii="Times New Roman"/>
          <w:lang w:eastAsia="zh-CN"/>
        </w:rPr>
      </w:pPr>
    </w:p>
    <w:p w14:paraId="199061CA">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eastAsia" w:ascii="Times New Roman"/>
          <w:lang w:eastAsia="zh-CN"/>
        </w:rPr>
      </w:pPr>
    </w:p>
    <w:p w14:paraId="10186B29">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eastAsia" w:ascii="Times New Roman"/>
          <w:lang w:eastAsia="zh-CN"/>
        </w:rPr>
      </w:pPr>
    </w:p>
    <w:p w14:paraId="2F8D2988">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eastAsia" w:ascii="Times New Roman"/>
          <w:lang w:eastAsia="zh-CN"/>
        </w:rPr>
      </w:pPr>
    </w:p>
    <w:p w14:paraId="2D8810CB">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eastAsia" w:ascii="Times New Roman"/>
          <w:lang w:eastAsia="zh-CN"/>
        </w:rPr>
      </w:pPr>
    </w:p>
    <w:p w14:paraId="6211944B">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eastAsia" w:ascii="Times New Roman"/>
          <w:lang w:eastAsia="zh-CN"/>
        </w:rPr>
      </w:pPr>
    </w:p>
    <w:p w14:paraId="58773638">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eastAsia" w:ascii="Times New Roman"/>
          <w:lang w:eastAsia="zh-CN"/>
        </w:rPr>
      </w:pPr>
    </w:p>
    <w:p w14:paraId="214D2113">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eastAsia" w:ascii="Times New Roman"/>
          <w:lang w:eastAsia="zh-CN"/>
        </w:rPr>
      </w:pPr>
    </w:p>
    <w:p w14:paraId="450D3986">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eastAsia" w:ascii="Times New Roman"/>
          <w:lang w:eastAsia="zh-CN"/>
        </w:rPr>
      </w:pPr>
    </w:p>
    <w:p w14:paraId="55C938B2">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eastAsia" w:ascii="Times New Roman"/>
          <w:lang w:eastAsia="zh-CN"/>
        </w:rPr>
      </w:pPr>
    </w:p>
    <w:p w14:paraId="1025CFD2">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eastAsia" w:ascii="Times New Roman"/>
          <w:lang w:eastAsia="zh-CN"/>
        </w:rPr>
      </w:pPr>
    </w:p>
    <w:p w14:paraId="31676D73">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eastAsia" w:ascii="Times New Roman"/>
          <w:lang w:eastAsia="zh-CN"/>
        </w:rPr>
      </w:pPr>
    </w:p>
    <w:p w14:paraId="7F196AB4">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eastAsia" w:ascii="Times New Roman"/>
          <w:lang w:eastAsia="zh-CN"/>
        </w:rPr>
      </w:pPr>
    </w:p>
    <w:p w14:paraId="1ECE4DF6">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eastAsia" w:ascii="Times New Roman"/>
          <w:lang w:eastAsia="zh-CN"/>
        </w:rPr>
      </w:pPr>
    </w:p>
    <w:p w14:paraId="7587ACCA">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eastAsia" w:ascii="Times New Roman"/>
          <w:lang w:eastAsia="zh-CN"/>
        </w:rPr>
      </w:pPr>
    </w:p>
    <w:p w14:paraId="6AB9EE19">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eastAsia" w:ascii="Times New Roman"/>
          <w:lang w:eastAsia="zh-CN"/>
        </w:rPr>
      </w:pPr>
    </w:p>
    <w:p w14:paraId="7C578CF2">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eastAsia" w:ascii="Times New Roman"/>
          <w:lang w:eastAsia="zh-CN"/>
        </w:rPr>
      </w:pPr>
    </w:p>
    <w:p w14:paraId="6DAD44EA">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eastAsia" w:ascii="Times New Roman"/>
          <w:lang w:eastAsia="zh-CN"/>
        </w:rPr>
      </w:pPr>
    </w:p>
    <w:p w14:paraId="293514A2">
      <w:pPr>
        <w:adjustRightInd/>
        <w:spacing w:line="360" w:lineRule="auto"/>
        <w:rPr>
          <w:rFonts w:ascii="Times New Roman" w:hAnsi="Times New Roman"/>
        </w:rPr>
      </w:pPr>
    </w:p>
    <w:p w14:paraId="37B4ABB2">
      <w:pPr>
        <w:adjustRightInd/>
        <w:spacing w:line="360" w:lineRule="auto"/>
        <w:rPr>
          <w:rFonts w:ascii="Times New Roman" w:hAnsi="Times New Roman"/>
        </w:rPr>
      </w:pPr>
    </w:p>
    <w:p w14:paraId="644D8DE3">
      <w:pPr>
        <w:adjustRightInd/>
        <w:spacing w:line="360" w:lineRule="auto"/>
        <w:rPr>
          <w:rFonts w:ascii="Times New Roman" w:hAnsi="Times New Roman"/>
        </w:rPr>
      </w:pPr>
    </w:p>
    <w:p w14:paraId="182F1D2F">
      <w:pPr>
        <w:adjustRightInd/>
        <w:spacing w:line="360" w:lineRule="auto"/>
        <w:rPr>
          <w:rFonts w:ascii="Times New Roman" w:hAnsi="Times New Roman"/>
        </w:rPr>
      </w:pPr>
    </w:p>
    <w:bookmarkEnd w:id="22"/>
    <w:p w14:paraId="3B409422">
      <w:pPr>
        <w:pStyle w:val="200"/>
        <w:rPr>
          <w:vanish w:val="0"/>
        </w:rPr>
      </w:pPr>
      <w:bookmarkStart w:id="41" w:name="BookMark5"/>
    </w:p>
    <w:p w14:paraId="10BC4BF9">
      <w:pPr>
        <w:pStyle w:val="201"/>
        <w:rPr>
          <w:vanish w:val="0"/>
        </w:rPr>
      </w:pPr>
    </w:p>
    <w:p w14:paraId="13F90ADA">
      <w:pPr>
        <w:pStyle w:val="78"/>
        <w:spacing w:before="60" w:after="120"/>
        <w:rPr>
          <w:rFonts w:hint="eastAsia"/>
        </w:rPr>
      </w:pPr>
      <w:r>
        <w:br w:type="textWrapping"/>
      </w:r>
      <w:r>
        <w:rPr>
          <w:rFonts w:hint="eastAsia"/>
        </w:rPr>
        <w:t>（规范性）</w:t>
      </w:r>
      <w:r>
        <w:br w:type="textWrapping"/>
      </w:r>
      <w:r>
        <w:rPr>
          <w:rFonts w:hint="eastAsia"/>
        </w:rPr>
        <w:t>凉粉草品种审定现场鉴评内容</w:t>
      </w:r>
    </w:p>
    <w:p w14:paraId="5A67A11C">
      <w:pPr>
        <w:pStyle w:val="80"/>
        <w:spacing w:before="120" w:after="120"/>
      </w:pPr>
      <w:r>
        <w:t>观测项目</w:t>
      </w:r>
    </w:p>
    <w:p w14:paraId="356F74FC">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b/>
          <w:bCs/>
        </w:rPr>
      </w:pPr>
      <w:r>
        <w:rPr>
          <w:rFonts w:hint="default" w:ascii="Times New Roman" w:hAnsi="Times New Roman" w:cs="Times New Roman"/>
        </w:rPr>
        <w:t>现场观测项目见表A.1。</w:t>
      </w:r>
    </w:p>
    <w:p w14:paraId="38806409">
      <w:pPr>
        <w:pStyle w:val="79"/>
        <w:spacing w:before="120" w:after="120"/>
        <w:rPr>
          <w:rFonts w:hint="default" w:ascii="Times New Roman" w:hAnsi="Times New Roman" w:cs="Times New Roman"/>
        </w:rPr>
      </w:pPr>
      <w:r>
        <w:rPr>
          <w:rFonts w:hint="default" w:ascii="Times New Roman" w:hAnsi="Times New Roman" w:cs="Times New Roman"/>
        </w:rPr>
        <w:t>观测项目</w:t>
      </w:r>
    </w:p>
    <w:tbl>
      <w:tblPr>
        <w:tblStyle w:val="29"/>
        <w:tblW w:w="962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80"/>
        <w:gridCol w:w="8340"/>
      </w:tblGrid>
      <w:tr w14:paraId="7C14A5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41" w:hRule="atLeast"/>
        </w:trPr>
        <w:tc>
          <w:tcPr>
            <w:tcW w:w="1280" w:type="dxa"/>
            <w:tcBorders>
              <w:top w:val="single" w:color="auto" w:sz="8" w:space="0"/>
              <w:bottom w:val="single" w:color="auto" w:sz="8" w:space="0"/>
            </w:tcBorders>
            <w:shd w:val="clear" w:color="auto" w:fill="auto"/>
            <w:vAlign w:val="center"/>
          </w:tcPr>
          <w:p w14:paraId="7DB64649">
            <w:pPr>
              <w:adjustRightInd/>
              <w:spacing w:line="240" w:lineRule="auto"/>
              <w:jc w:val="center"/>
              <w:rPr>
                <w:rFonts w:hint="default" w:ascii="Times New Roman" w:hAnsi="Times New Roman" w:cs="Times New Roman"/>
                <w:sz w:val="18"/>
              </w:rPr>
            </w:pPr>
            <w:r>
              <w:rPr>
                <w:rFonts w:hint="default" w:ascii="Times New Roman" w:hAnsi="Times New Roman" w:cs="Times New Roman"/>
                <w:sz w:val="18"/>
              </w:rPr>
              <w:t>内容</w:t>
            </w:r>
          </w:p>
        </w:tc>
        <w:tc>
          <w:tcPr>
            <w:tcW w:w="8340" w:type="dxa"/>
            <w:tcBorders>
              <w:top w:val="single" w:color="auto" w:sz="8" w:space="0"/>
              <w:bottom w:val="single" w:color="auto" w:sz="8" w:space="0"/>
            </w:tcBorders>
            <w:shd w:val="clear" w:color="auto" w:fill="auto"/>
            <w:vAlign w:val="center"/>
          </w:tcPr>
          <w:p w14:paraId="29AC4EF5">
            <w:pPr>
              <w:adjustRightInd/>
              <w:spacing w:line="240" w:lineRule="auto"/>
              <w:jc w:val="center"/>
              <w:rPr>
                <w:rFonts w:hint="default" w:ascii="Times New Roman" w:hAnsi="Times New Roman" w:cs="Times New Roman"/>
                <w:sz w:val="18"/>
              </w:rPr>
            </w:pPr>
            <w:r>
              <w:rPr>
                <w:rFonts w:hint="default" w:ascii="Times New Roman" w:hAnsi="Times New Roman" w:cs="Times New Roman"/>
                <w:sz w:val="18"/>
              </w:rPr>
              <w:t>观测记载项目</w:t>
            </w:r>
          </w:p>
        </w:tc>
      </w:tr>
      <w:tr w14:paraId="3F5750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41" w:hRule="atLeast"/>
        </w:trPr>
        <w:tc>
          <w:tcPr>
            <w:tcW w:w="1280" w:type="dxa"/>
            <w:tcBorders>
              <w:top w:val="single" w:color="auto" w:sz="8" w:space="0"/>
            </w:tcBorders>
            <w:shd w:val="clear" w:color="auto" w:fill="auto"/>
            <w:vAlign w:val="center"/>
          </w:tcPr>
          <w:p w14:paraId="46D10341">
            <w:pPr>
              <w:adjustRightInd/>
              <w:spacing w:line="240" w:lineRule="auto"/>
              <w:rPr>
                <w:rFonts w:hint="default" w:ascii="Times New Roman" w:hAnsi="Times New Roman" w:cs="Times New Roman"/>
                <w:sz w:val="18"/>
              </w:rPr>
            </w:pPr>
            <w:r>
              <w:rPr>
                <w:rFonts w:hint="default" w:ascii="Times New Roman" w:hAnsi="Times New Roman" w:cs="Times New Roman"/>
                <w:sz w:val="18"/>
              </w:rPr>
              <w:t>基本情况</w:t>
            </w:r>
          </w:p>
        </w:tc>
        <w:tc>
          <w:tcPr>
            <w:tcW w:w="8340" w:type="dxa"/>
            <w:tcBorders>
              <w:top w:val="single" w:color="auto" w:sz="8" w:space="0"/>
            </w:tcBorders>
            <w:shd w:val="clear" w:color="auto" w:fill="auto"/>
            <w:vAlign w:val="center"/>
          </w:tcPr>
          <w:p w14:paraId="4AFDEE7F">
            <w:pPr>
              <w:adjustRightInd/>
              <w:spacing w:line="240" w:lineRule="auto"/>
              <w:rPr>
                <w:rFonts w:hint="default" w:ascii="Times New Roman" w:hAnsi="Times New Roman" w:cs="Times New Roman"/>
                <w:sz w:val="18"/>
              </w:rPr>
            </w:pPr>
            <w:r>
              <w:rPr>
                <w:rFonts w:hint="default" w:ascii="Times New Roman" w:hAnsi="Times New Roman" w:cs="Times New Roman"/>
                <w:sz w:val="18"/>
              </w:rPr>
              <w:t>地点、经纬度、海拔﹑坡向与坡度、试验点面积、土壤类型、管理水平、种苗类型、定值时间、株行距、管理水平</w:t>
            </w:r>
          </w:p>
        </w:tc>
      </w:tr>
      <w:tr w14:paraId="24715B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280" w:type="dxa"/>
            <w:shd w:val="clear" w:color="auto" w:fill="auto"/>
            <w:vAlign w:val="center"/>
          </w:tcPr>
          <w:p w14:paraId="07CD8F89">
            <w:pPr>
              <w:adjustRightInd/>
              <w:spacing w:line="240" w:lineRule="auto"/>
              <w:rPr>
                <w:rFonts w:hint="default" w:ascii="Times New Roman" w:hAnsi="Times New Roman" w:cs="Times New Roman"/>
                <w:sz w:val="18"/>
              </w:rPr>
            </w:pPr>
            <w:r>
              <w:rPr>
                <w:rFonts w:hint="default" w:ascii="Times New Roman" w:hAnsi="Times New Roman" w:cs="Times New Roman"/>
                <w:sz w:val="18"/>
              </w:rPr>
              <w:t>主要植物学特征</w:t>
            </w:r>
          </w:p>
        </w:tc>
        <w:tc>
          <w:tcPr>
            <w:tcW w:w="8340" w:type="dxa"/>
            <w:shd w:val="clear" w:color="auto" w:fill="auto"/>
            <w:vAlign w:val="center"/>
          </w:tcPr>
          <w:p w14:paraId="10A7EC11">
            <w:pPr>
              <w:adjustRightInd/>
              <w:spacing w:line="240" w:lineRule="auto"/>
              <w:rPr>
                <w:rFonts w:hint="default" w:ascii="Times New Roman" w:hAnsi="Times New Roman" w:cs="Times New Roman" w:eastAsiaTheme="minorEastAsia"/>
                <w:sz w:val="18"/>
              </w:rPr>
            </w:pPr>
            <w:bookmarkStart w:id="42" w:name="OLE_LINK1"/>
            <w:r>
              <w:rPr>
                <w:rFonts w:hint="default" w:ascii="Times New Roman" w:hAnsi="Times New Roman" w:cs="Times New Roman"/>
                <w:sz w:val="18"/>
              </w:rPr>
              <w:t>植株形态、生长势、叶型、叶长、叶宽、叶厚、基径、茎长、分支数、枝条颜色、自然开花习性、花冠颜色</w:t>
            </w:r>
            <w:bookmarkEnd w:id="42"/>
          </w:p>
        </w:tc>
      </w:tr>
      <w:tr w14:paraId="4AD052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26" w:hRule="atLeast"/>
        </w:trPr>
        <w:tc>
          <w:tcPr>
            <w:tcW w:w="1280" w:type="dxa"/>
            <w:shd w:val="clear" w:color="auto" w:fill="auto"/>
            <w:vAlign w:val="center"/>
          </w:tcPr>
          <w:p w14:paraId="4C14DFDB">
            <w:pPr>
              <w:adjustRightInd/>
              <w:spacing w:line="240" w:lineRule="auto"/>
              <w:rPr>
                <w:rFonts w:hint="default" w:ascii="Times New Roman" w:hAnsi="Times New Roman" w:cs="Times New Roman"/>
                <w:sz w:val="18"/>
              </w:rPr>
            </w:pPr>
            <w:r>
              <w:rPr>
                <w:rFonts w:hint="default" w:ascii="Times New Roman" w:hAnsi="Times New Roman" w:cs="Times New Roman"/>
                <w:sz w:val="18"/>
              </w:rPr>
              <w:t>安全指标</w:t>
            </w:r>
          </w:p>
        </w:tc>
        <w:tc>
          <w:tcPr>
            <w:tcW w:w="8340" w:type="dxa"/>
            <w:shd w:val="clear" w:color="auto" w:fill="auto"/>
            <w:vAlign w:val="center"/>
          </w:tcPr>
          <w:p w14:paraId="1C1BA920">
            <w:pPr>
              <w:adjustRightInd/>
              <w:spacing w:line="240" w:lineRule="auto"/>
              <w:rPr>
                <w:rFonts w:hint="default" w:ascii="Times New Roman" w:hAnsi="Times New Roman" w:cs="Times New Roman"/>
                <w:sz w:val="18"/>
              </w:rPr>
            </w:pPr>
            <w:r>
              <w:rPr>
                <w:rFonts w:hint="default" w:ascii="Times New Roman" w:hAnsi="Times New Roman" w:cs="Times New Roman"/>
                <w:sz w:val="18"/>
              </w:rPr>
              <w:t>铅、农药最大残留量</w:t>
            </w:r>
          </w:p>
        </w:tc>
      </w:tr>
      <w:tr w14:paraId="099B57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9" w:hRule="atLeast"/>
        </w:trPr>
        <w:tc>
          <w:tcPr>
            <w:tcW w:w="1280" w:type="dxa"/>
            <w:shd w:val="clear" w:color="auto" w:fill="auto"/>
            <w:vAlign w:val="center"/>
          </w:tcPr>
          <w:p w14:paraId="2AD3B334">
            <w:pPr>
              <w:adjustRightInd/>
              <w:spacing w:line="240" w:lineRule="auto"/>
              <w:rPr>
                <w:rFonts w:hint="default" w:ascii="Times New Roman" w:hAnsi="Times New Roman" w:cs="Times New Roman"/>
                <w:sz w:val="18"/>
              </w:rPr>
            </w:pPr>
            <w:r>
              <w:rPr>
                <w:rFonts w:hint="default" w:ascii="Times New Roman" w:hAnsi="Times New Roman" w:cs="Times New Roman"/>
                <w:sz w:val="18"/>
              </w:rPr>
              <w:t>品质性状</w:t>
            </w:r>
          </w:p>
        </w:tc>
        <w:tc>
          <w:tcPr>
            <w:tcW w:w="8340" w:type="dxa"/>
            <w:shd w:val="clear" w:color="auto" w:fill="auto"/>
            <w:vAlign w:val="center"/>
          </w:tcPr>
          <w:p w14:paraId="0DA1AA0D">
            <w:pPr>
              <w:adjustRightInd/>
              <w:spacing w:line="240" w:lineRule="auto"/>
              <w:rPr>
                <w:rFonts w:hint="default" w:ascii="Times New Roman" w:hAnsi="Times New Roman" w:cs="Times New Roman"/>
                <w:sz w:val="18"/>
              </w:rPr>
            </w:pPr>
            <w:r>
              <w:rPr>
                <w:rFonts w:hint="default" w:ascii="Times New Roman" w:hAnsi="Times New Roman" w:cs="Times New Roman"/>
                <w:sz w:val="18"/>
              </w:rPr>
              <w:t>多糖含量、黄酮、酚类物质、香气、水分</w:t>
            </w:r>
          </w:p>
        </w:tc>
      </w:tr>
      <w:tr w14:paraId="347149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04" w:hRule="atLeast"/>
        </w:trPr>
        <w:tc>
          <w:tcPr>
            <w:tcW w:w="1280" w:type="dxa"/>
            <w:shd w:val="clear" w:color="auto" w:fill="auto"/>
            <w:vAlign w:val="center"/>
          </w:tcPr>
          <w:p w14:paraId="2CD40EA3">
            <w:pPr>
              <w:adjustRightInd/>
              <w:spacing w:line="240" w:lineRule="auto"/>
              <w:rPr>
                <w:rFonts w:hint="default" w:ascii="Times New Roman" w:hAnsi="Times New Roman" w:cs="Times New Roman"/>
                <w:sz w:val="18"/>
              </w:rPr>
            </w:pPr>
            <w:r>
              <w:rPr>
                <w:rFonts w:hint="default" w:ascii="Times New Roman" w:hAnsi="Times New Roman" w:cs="Times New Roman"/>
                <w:sz w:val="18"/>
              </w:rPr>
              <w:t>丰产性</w:t>
            </w:r>
          </w:p>
        </w:tc>
        <w:tc>
          <w:tcPr>
            <w:tcW w:w="8340" w:type="dxa"/>
            <w:shd w:val="clear" w:color="auto" w:fill="auto"/>
            <w:vAlign w:val="center"/>
          </w:tcPr>
          <w:p w14:paraId="3FCCEDC4">
            <w:pPr>
              <w:adjustRightInd/>
              <w:spacing w:line="240" w:lineRule="auto"/>
              <w:rPr>
                <w:rFonts w:hint="default" w:ascii="Times New Roman" w:hAnsi="Times New Roman" w:cs="Times New Roman"/>
                <w:sz w:val="18"/>
              </w:rPr>
            </w:pPr>
            <w:r>
              <w:rPr>
                <w:rFonts w:hint="default" w:ascii="Times New Roman" w:hAnsi="Times New Roman" w:cs="Times New Roman"/>
                <w:sz w:val="18"/>
              </w:rPr>
              <w:t>亩产量、单株产量、叶重率、短草率</w:t>
            </w:r>
          </w:p>
        </w:tc>
      </w:tr>
      <w:tr w14:paraId="772FFB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04" w:hRule="atLeast"/>
        </w:trPr>
        <w:tc>
          <w:tcPr>
            <w:tcW w:w="1280" w:type="dxa"/>
            <w:shd w:val="clear" w:color="auto" w:fill="auto"/>
            <w:vAlign w:val="center"/>
          </w:tcPr>
          <w:p w14:paraId="225F7ED6">
            <w:pPr>
              <w:adjustRightInd/>
              <w:spacing w:line="240" w:lineRule="auto"/>
              <w:rPr>
                <w:rFonts w:hint="default" w:ascii="Times New Roman" w:hAnsi="Times New Roman" w:cs="Times New Roman"/>
                <w:sz w:val="18"/>
              </w:rPr>
            </w:pPr>
            <w:r>
              <w:rPr>
                <w:rFonts w:hint="default" w:ascii="Times New Roman" w:hAnsi="Times New Roman" w:cs="Times New Roman"/>
                <w:sz w:val="18"/>
              </w:rPr>
              <w:t>抗性</w:t>
            </w:r>
          </w:p>
        </w:tc>
        <w:tc>
          <w:tcPr>
            <w:tcW w:w="8340" w:type="dxa"/>
            <w:shd w:val="clear" w:color="auto" w:fill="auto"/>
            <w:vAlign w:val="center"/>
          </w:tcPr>
          <w:p w14:paraId="177CFE0F">
            <w:pPr>
              <w:adjustRightInd/>
              <w:spacing w:line="240" w:lineRule="auto"/>
              <w:rPr>
                <w:rFonts w:hint="default" w:ascii="Times New Roman" w:hAnsi="Times New Roman" w:cs="Times New Roman"/>
                <w:sz w:val="18"/>
              </w:rPr>
            </w:pPr>
            <w:r>
              <w:rPr>
                <w:rFonts w:hint="default" w:ascii="Times New Roman" w:hAnsi="Times New Roman" w:cs="Times New Roman"/>
                <w:sz w:val="18"/>
              </w:rPr>
              <w:t>抗寒性、抗旱性、抗病性(枯萎病、炭疽病、茎基腐病等)、虫害发生情况</w:t>
            </w:r>
          </w:p>
        </w:tc>
      </w:tr>
      <w:tr w14:paraId="15F8E9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26" w:hRule="atLeast"/>
        </w:trPr>
        <w:tc>
          <w:tcPr>
            <w:tcW w:w="1280" w:type="dxa"/>
            <w:shd w:val="clear" w:color="auto" w:fill="auto"/>
            <w:vAlign w:val="center"/>
          </w:tcPr>
          <w:p w14:paraId="36322E06">
            <w:pPr>
              <w:adjustRightInd/>
              <w:spacing w:line="240" w:lineRule="auto"/>
              <w:rPr>
                <w:rFonts w:hint="default" w:ascii="Times New Roman" w:hAnsi="Times New Roman" w:cs="Times New Roman"/>
                <w:sz w:val="18"/>
              </w:rPr>
            </w:pPr>
            <w:r>
              <w:rPr>
                <w:rFonts w:hint="default" w:ascii="Times New Roman" w:hAnsi="Times New Roman" w:cs="Times New Roman"/>
                <w:sz w:val="18"/>
              </w:rPr>
              <w:t>其他</w:t>
            </w:r>
          </w:p>
        </w:tc>
        <w:tc>
          <w:tcPr>
            <w:tcW w:w="8340" w:type="dxa"/>
            <w:shd w:val="clear" w:color="auto" w:fill="auto"/>
            <w:vAlign w:val="center"/>
          </w:tcPr>
          <w:p w14:paraId="25DC09F6">
            <w:pPr>
              <w:adjustRightInd/>
              <w:spacing w:line="240" w:lineRule="auto"/>
              <w:rPr>
                <w:rFonts w:hint="default" w:ascii="Times New Roman" w:hAnsi="Times New Roman" w:cs="Times New Roman"/>
                <w:sz w:val="18"/>
              </w:rPr>
            </w:pPr>
          </w:p>
        </w:tc>
      </w:tr>
    </w:tbl>
    <w:p w14:paraId="5795895A">
      <w:pPr>
        <w:adjustRightInd/>
        <w:spacing w:line="360" w:lineRule="auto"/>
        <w:rPr>
          <w:rFonts w:hint="default" w:ascii="Times New Roman" w:hAnsi="Times New Roman" w:cs="Times New Roman"/>
        </w:rPr>
      </w:pPr>
    </w:p>
    <w:p w14:paraId="2BF07DC8">
      <w:pPr>
        <w:pStyle w:val="80"/>
        <w:spacing w:before="120" w:after="120"/>
        <w:rPr>
          <w:rFonts w:hint="default" w:ascii="Times New Roman" w:hAnsi="Times New Roman" w:cs="Times New Roman"/>
        </w:rPr>
      </w:pPr>
      <w:r>
        <w:rPr>
          <w:rFonts w:hint="default" w:ascii="Times New Roman" w:hAnsi="Times New Roman" w:cs="Times New Roman"/>
        </w:rPr>
        <w:t>观测方法</w:t>
      </w:r>
    </w:p>
    <w:p w14:paraId="1FE9AA87">
      <w:pPr>
        <w:pStyle w:val="81"/>
        <w:spacing w:before="120" w:after="120"/>
        <w:rPr>
          <w:rFonts w:hint="default" w:ascii="Times New Roman" w:hAnsi="Times New Roman" w:cs="Times New Roman"/>
        </w:rPr>
      </w:pPr>
      <w:r>
        <w:rPr>
          <w:rFonts w:hint="default" w:ascii="Times New Roman" w:hAnsi="Times New Roman" w:cs="Times New Roman"/>
        </w:rPr>
        <w:t>基本情况</w:t>
      </w:r>
    </w:p>
    <w:p w14:paraId="43DC319E">
      <w:pPr>
        <w:pStyle w:val="83"/>
        <w:spacing w:before="120" w:after="120"/>
        <w:rPr>
          <w:rFonts w:hint="default" w:ascii="Times New Roman" w:hAnsi="Times New Roman" w:cs="Times New Roman"/>
        </w:rPr>
      </w:pPr>
      <w:r>
        <w:rPr>
          <w:rFonts w:hint="default" w:ascii="Times New Roman" w:hAnsi="Times New Roman" w:cs="Times New Roman"/>
        </w:rPr>
        <w:t>试验地概况</w:t>
      </w:r>
    </w:p>
    <w:p w14:paraId="6F216459">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rPr>
      </w:pPr>
      <w:r>
        <w:rPr>
          <w:rFonts w:hint="default" w:ascii="Times New Roman" w:hAnsi="Times New Roman" w:cs="Times New Roman"/>
        </w:rPr>
        <w:t>调查试验地概况，主要包括经纬度、海拔﹑坡向与坡度、试验点面积、土壤类型等。</w:t>
      </w:r>
    </w:p>
    <w:p w14:paraId="5D3A7383">
      <w:pPr>
        <w:pStyle w:val="83"/>
        <w:spacing w:before="120" w:after="120"/>
        <w:rPr>
          <w:rFonts w:hint="default" w:ascii="Times New Roman" w:hAnsi="Times New Roman" w:cs="Times New Roman"/>
        </w:rPr>
      </w:pPr>
      <w:r>
        <w:rPr>
          <w:rFonts w:hint="default" w:ascii="Times New Roman" w:hAnsi="Times New Roman" w:cs="Times New Roman"/>
        </w:rPr>
        <w:t>定值时间</w:t>
      </w:r>
    </w:p>
    <w:p w14:paraId="49815BCC">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rPr>
      </w:pPr>
      <w:r>
        <w:rPr>
          <w:rFonts w:hint="default" w:ascii="Times New Roman" w:hAnsi="Times New Roman" w:cs="Times New Roman"/>
        </w:rPr>
        <w:t>调查申请品种和对照品种的定值时间。</w:t>
      </w:r>
    </w:p>
    <w:p w14:paraId="519F1751">
      <w:pPr>
        <w:pStyle w:val="83"/>
        <w:spacing w:before="120" w:after="120"/>
        <w:rPr>
          <w:rFonts w:hint="default" w:ascii="Times New Roman" w:hAnsi="Times New Roman" w:cs="Times New Roman"/>
        </w:rPr>
      </w:pPr>
      <w:r>
        <w:rPr>
          <w:rFonts w:hint="default" w:ascii="Times New Roman" w:hAnsi="Times New Roman" w:cs="Times New Roman"/>
        </w:rPr>
        <w:t>管理水平</w:t>
      </w:r>
    </w:p>
    <w:p w14:paraId="10F8FB9C">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rPr>
      </w:pPr>
      <w:r>
        <w:rPr>
          <w:rFonts w:hint="default" w:ascii="Times New Roman" w:hAnsi="Times New Roman" w:cs="Times New Roman"/>
        </w:rPr>
        <w:t>考察试验地管理水平，分为精细、中等、粗放。</w:t>
      </w:r>
    </w:p>
    <w:p w14:paraId="29A7D861">
      <w:pPr>
        <w:pStyle w:val="83"/>
        <w:spacing w:before="120" w:after="120"/>
        <w:rPr>
          <w:rFonts w:hint="default" w:ascii="Times New Roman" w:hAnsi="Times New Roman" w:cs="Times New Roman"/>
        </w:rPr>
      </w:pPr>
      <w:r>
        <w:rPr>
          <w:rFonts w:hint="default" w:ascii="Times New Roman" w:hAnsi="Times New Roman" w:cs="Times New Roman"/>
        </w:rPr>
        <w:t>种苗类型</w:t>
      </w:r>
    </w:p>
    <w:p w14:paraId="62B7CC8C">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rPr>
      </w:pPr>
      <w:r>
        <w:rPr>
          <w:rFonts w:hint="default" w:ascii="Times New Roman" w:hAnsi="Times New Roman" w:cs="Times New Roman"/>
        </w:rPr>
        <w:t>记录试验采用的种苗类型，分为实生苗、组培苗、扦插苗。</w:t>
      </w:r>
    </w:p>
    <w:p w14:paraId="602035C3">
      <w:pPr>
        <w:pStyle w:val="83"/>
        <w:spacing w:before="120" w:after="120"/>
        <w:rPr>
          <w:rFonts w:hint="default" w:ascii="Times New Roman" w:hAnsi="Times New Roman" w:cs="Times New Roman"/>
        </w:rPr>
      </w:pPr>
      <w:r>
        <w:rPr>
          <w:rFonts w:hint="default" w:ascii="Times New Roman" w:hAnsi="Times New Roman" w:cs="Times New Roman"/>
        </w:rPr>
        <w:t>株行距</w:t>
      </w:r>
    </w:p>
    <w:p w14:paraId="471F3B5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rPr>
      </w:pPr>
      <w:r>
        <w:rPr>
          <w:rFonts w:hint="default" w:ascii="Times New Roman" w:hAnsi="Times New Roman" w:cs="Times New Roman"/>
        </w:rPr>
        <w:t>测量小区内的株距和行距。单位为米(cm)，精确到0. 1</w:t>
      </w:r>
      <w:r>
        <w:rPr>
          <w:rFonts w:hint="default" w:ascii="Times New Roman" w:hAnsi="Times New Roman" w:cs="Times New Roman"/>
          <w:lang w:val="en-US" w:eastAsia="zh-CN"/>
        </w:rPr>
        <w:t xml:space="preserve"> </w:t>
      </w:r>
      <w:r>
        <w:rPr>
          <w:rFonts w:hint="default" w:ascii="Times New Roman" w:hAnsi="Times New Roman" w:cs="Times New Roman"/>
        </w:rPr>
        <w:t>cm。</w:t>
      </w:r>
    </w:p>
    <w:p w14:paraId="0664098F">
      <w:pPr>
        <w:pStyle w:val="81"/>
        <w:spacing w:before="120" w:after="120"/>
        <w:rPr>
          <w:rFonts w:hint="default" w:ascii="Times New Roman" w:hAnsi="Times New Roman" w:cs="Times New Roman"/>
        </w:rPr>
      </w:pPr>
      <w:r>
        <w:rPr>
          <w:rFonts w:hint="default" w:ascii="Times New Roman" w:hAnsi="Times New Roman" w:cs="Times New Roman"/>
        </w:rPr>
        <w:t>植物学特性</w:t>
      </w:r>
    </w:p>
    <w:p w14:paraId="79A42B44">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rPr>
      </w:pPr>
      <w:r>
        <w:rPr>
          <w:rFonts w:hint="default" w:ascii="Times New Roman" w:hAnsi="Times New Roman" w:cs="Times New Roman"/>
        </w:rPr>
        <w:t>按照《热带作物品种试验技术规程 凉粉草》的规定执行。对植株形态、生长势、叶型、叶长、叶宽、叶厚、基径、茎长、分支数、枝条颜色、自然开花习性、花冠颜色等进行评价。</w:t>
      </w:r>
    </w:p>
    <w:p w14:paraId="704D7032">
      <w:pPr>
        <w:pStyle w:val="81"/>
        <w:spacing w:before="120" w:after="120"/>
        <w:rPr>
          <w:rFonts w:hint="default" w:ascii="Times New Roman" w:hAnsi="Times New Roman" w:cs="Times New Roman"/>
        </w:rPr>
      </w:pPr>
      <w:r>
        <w:rPr>
          <w:rFonts w:hint="default" w:ascii="Times New Roman" w:hAnsi="Times New Roman" w:cs="Times New Roman"/>
        </w:rPr>
        <w:t>安全指标</w:t>
      </w:r>
    </w:p>
    <w:p w14:paraId="62AE005A">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rPr>
      </w:pPr>
      <w:r>
        <w:rPr>
          <w:rFonts w:hint="default" w:ascii="Times New Roman" w:hAnsi="Times New Roman" w:cs="Times New Roman"/>
        </w:rPr>
        <w:t>按照《热带作物品种试验技术规程 凉粉草》的规定执行。</w:t>
      </w:r>
    </w:p>
    <w:p w14:paraId="3B3E5FD7">
      <w:pPr>
        <w:pStyle w:val="81"/>
        <w:spacing w:before="120" w:after="120"/>
        <w:rPr>
          <w:rFonts w:hint="default" w:ascii="Times New Roman" w:hAnsi="Times New Roman" w:cs="Times New Roman"/>
        </w:rPr>
      </w:pPr>
      <w:r>
        <w:rPr>
          <w:rFonts w:hint="default" w:ascii="Times New Roman" w:hAnsi="Times New Roman" w:cs="Times New Roman"/>
        </w:rPr>
        <w:t>品质性状</w:t>
      </w:r>
    </w:p>
    <w:p w14:paraId="6E92498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rPr>
      </w:pPr>
      <w:r>
        <w:rPr>
          <w:rFonts w:hint="default" w:ascii="Times New Roman" w:hAnsi="Times New Roman" w:cs="Times New Roman"/>
        </w:rPr>
        <w:t>按照《热带作物品种试验技术规程 凉粉草》的规定执行。</w:t>
      </w:r>
    </w:p>
    <w:p w14:paraId="329CD541">
      <w:pPr>
        <w:pStyle w:val="81"/>
        <w:spacing w:before="120" w:after="120"/>
        <w:rPr>
          <w:rFonts w:hint="default" w:ascii="Times New Roman" w:hAnsi="Times New Roman" w:cs="Times New Roman"/>
        </w:rPr>
      </w:pPr>
      <w:r>
        <w:rPr>
          <w:rFonts w:hint="default" w:ascii="Times New Roman" w:hAnsi="Times New Roman" w:cs="Times New Roman"/>
        </w:rPr>
        <w:t>丰产性</w:t>
      </w:r>
    </w:p>
    <w:p w14:paraId="766BAC5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rPr>
      </w:pPr>
      <w:r>
        <w:rPr>
          <w:rFonts w:hint="default" w:ascii="Times New Roman" w:hAnsi="Times New Roman" w:cs="Times New Roman"/>
        </w:rPr>
        <w:t>按照《热带作物品种试验技术规程 凉粉草》的规定执行。</w:t>
      </w:r>
    </w:p>
    <w:p w14:paraId="7DD56587">
      <w:pPr>
        <w:pStyle w:val="81"/>
        <w:spacing w:before="120" w:after="120"/>
        <w:rPr>
          <w:rFonts w:hint="default" w:ascii="Times New Roman" w:hAnsi="Times New Roman" w:cs="Times New Roman"/>
        </w:rPr>
      </w:pPr>
      <w:r>
        <w:rPr>
          <w:rFonts w:hint="default" w:ascii="Times New Roman" w:hAnsi="Times New Roman" w:cs="Times New Roman"/>
        </w:rPr>
        <w:t>抗性</w:t>
      </w:r>
    </w:p>
    <w:p w14:paraId="3703AC09">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rPr>
      </w:pPr>
      <w:r>
        <w:rPr>
          <w:rFonts w:hint="default" w:ascii="Times New Roman" w:hAnsi="Times New Roman" w:cs="Times New Roman"/>
        </w:rPr>
        <w:t>按照《热带作物品种试验技术规程 凉粉草》的规定执行。</w:t>
      </w:r>
    </w:p>
    <w:p w14:paraId="43CF723C">
      <w:pPr>
        <w:pStyle w:val="81"/>
        <w:spacing w:before="120" w:after="120"/>
        <w:rPr>
          <w:rFonts w:hint="default" w:ascii="Times New Roman" w:hAnsi="Times New Roman" w:cs="Times New Roman"/>
        </w:rPr>
      </w:pPr>
      <w:r>
        <w:rPr>
          <w:rFonts w:hint="default" w:ascii="Times New Roman" w:hAnsi="Times New Roman" w:cs="Times New Roman"/>
        </w:rPr>
        <w:t>其他</w:t>
      </w:r>
    </w:p>
    <w:p w14:paraId="1450DACE">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rPr>
      </w:pPr>
      <w:r>
        <w:rPr>
          <w:rFonts w:hint="default" w:ascii="Times New Roman" w:hAnsi="Times New Roman" w:cs="Times New Roman"/>
        </w:rPr>
        <w:t>可根据小区内发生的病害、虫害、寒害等具体情况加以记载。</w:t>
      </w:r>
    </w:p>
    <w:p w14:paraId="7672D71E">
      <w:pPr>
        <w:adjustRightInd/>
        <w:spacing w:line="360" w:lineRule="auto"/>
        <w:rPr>
          <w:rFonts w:ascii="Times New Roman" w:hAnsi="Times New Roman"/>
          <w:sz w:val="28"/>
          <w:szCs w:val="36"/>
        </w:rPr>
      </w:pPr>
    </w:p>
    <w:p w14:paraId="49165832">
      <w:pPr>
        <w:adjustRightInd/>
        <w:spacing w:line="360" w:lineRule="auto"/>
        <w:rPr>
          <w:rFonts w:ascii="Times New Roman" w:hAnsi="Times New Roman"/>
          <w:sz w:val="28"/>
          <w:szCs w:val="36"/>
        </w:rPr>
      </w:pPr>
    </w:p>
    <w:p w14:paraId="2E9D845E">
      <w:pPr>
        <w:adjustRightInd/>
        <w:spacing w:line="360" w:lineRule="auto"/>
        <w:rPr>
          <w:rFonts w:ascii="Times New Roman" w:hAnsi="Times New Roman"/>
          <w:sz w:val="28"/>
          <w:szCs w:val="36"/>
        </w:rPr>
      </w:pPr>
    </w:p>
    <w:p w14:paraId="7DD3D136">
      <w:pPr>
        <w:adjustRightInd/>
        <w:spacing w:line="360" w:lineRule="auto"/>
        <w:rPr>
          <w:rFonts w:ascii="Times New Roman" w:hAnsi="Times New Roman"/>
          <w:sz w:val="28"/>
          <w:szCs w:val="36"/>
        </w:rPr>
      </w:pPr>
    </w:p>
    <w:p w14:paraId="3A3AE414">
      <w:pPr>
        <w:jc w:val="center"/>
        <w:rPr>
          <w:rFonts w:ascii="Times New Roman" w:hAnsi="Times New Roman"/>
          <w:sz w:val="28"/>
          <w:szCs w:val="36"/>
        </w:rPr>
      </w:pPr>
    </w:p>
    <w:p w14:paraId="3CBF53AA">
      <w:pPr>
        <w:jc w:val="center"/>
        <w:rPr>
          <w:rFonts w:ascii="Times New Roman" w:hAnsi="Times New Roman"/>
          <w:sz w:val="28"/>
          <w:szCs w:val="36"/>
        </w:rPr>
      </w:pPr>
    </w:p>
    <w:p w14:paraId="7C14D127">
      <w:pPr>
        <w:jc w:val="center"/>
        <w:rPr>
          <w:rFonts w:ascii="Times New Roman" w:hAnsi="Times New Roman"/>
          <w:sz w:val="28"/>
          <w:szCs w:val="36"/>
        </w:rPr>
      </w:pPr>
    </w:p>
    <w:p w14:paraId="75D5761E">
      <w:pPr>
        <w:jc w:val="center"/>
        <w:rPr>
          <w:rFonts w:ascii="Times New Roman" w:hAnsi="Times New Roman"/>
          <w:sz w:val="28"/>
          <w:szCs w:val="36"/>
        </w:rPr>
      </w:pPr>
    </w:p>
    <w:p w14:paraId="38DEB50D">
      <w:pPr>
        <w:rPr>
          <w:rFonts w:ascii="Times New Roman" w:hAnsi="Times New Roman"/>
          <w:sz w:val="28"/>
          <w:szCs w:val="36"/>
        </w:rPr>
      </w:pPr>
    </w:p>
    <w:p w14:paraId="66725B0E">
      <w:pPr>
        <w:rPr>
          <w:rFonts w:ascii="Times New Roman" w:hAnsi="Times New Roman"/>
          <w:sz w:val="28"/>
          <w:szCs w:val="36"/>
        </w:rPr>
      </w:pPr>
    </w:p>
    <w:p w14:paraId="1074FF6F">
      <w:pPr>
        <w:rPr>
          <w:rFonts w:ascii="Times New Roman" w:hAnsi="Times New Roman"/>
          <w:sz w:val="28"/>
          <w:szCs w:val="36"/>
        </w:rPr>
      </w:pPr>
    </w:p>
    <w:p w14:paraId="7CEB0554">
      <w:pPr>
        <w:rPr>
          <w:rFonts w:ascii="Times New Roman" w:hAnsi="Times New Roman"/>
          <w:sz w:val="28"/>
          <w:szCs w:val="36"/>
        </w:rPr>
      </w:pPr>
    </w:p>
    <w:p w14:paraId="7C5535EE">
      <w:pPr>
        <w:rPr>
          <w:rFonts w:ascii="Times New Roman" w:hAnsi="Times New Roman"/>
          <w:sz w:val="28"/>
          <w:szCs w:val="36"/>
        </w:rPr>
      </w:pPr>
    </w:p>
    <w:p w14:paraId="56D82AF9">
      <w:pPr>
        <w:rPr>
          <w:rFonts w:ascii="Times New Roman" w:hAnsi="Times New Roman"/>
          <w:sz w:val="28"/>
          <w:szCs w:val="36"/>
        </w:rPr>
      </w:pPr>
    </w:p>
    <w:p w14:paraId="05FF0EE7">
      <w:pPr>
        <w:rPr>
          <w:rFonts w:ascii="Times New Roman" w:hAnsi="Times New Roman"/>
          <w:sz w:val="24"/>
          <w:szCs w:val="32"/>
        </w:rPr>
      </w:pPr>
    </w:p>
    <w:p w14:paraId="12FDADC3">
      <w:pPr>
        <w:rPr>
          <w:rFonts w:ascii="Times New Roman" w:hAnsi="Times New Roman"/>
          <w:sz w:val="24"/>
          <w:szCs w:val="32"/>
        </w:rPr>
      </w:pPr>
    </w:p>
    <w:p w14:paraId="31243DDB">
      <w:pPr>
        <w:rPr>
          <w:rFonts w:ascii="Times New Roman" w:hAnsi="Times New Roman"/>
          <w:sz w:val="24"/>
          <w:szCs w:val="32"/>
        </w:rPr>
      </w:pPr>
    </w:p>
    <w:p w14:paraId="1FE5357D">
      <w:pPr>
        <w:rPr>
          <w:rFonts w:ascii="Times New Roman" w:hAnsi="Times New Roman"/>
          <w:sz w:val="24"/>
          <w:szCs w:val="32"/>
        </w:rPr>
      </w:pPr>
    </w:p>
    <w:p w14:paraId="29D5B327">
      <w:pPr>
        <w:rPr>
          <w:rFonts w:ascii="Times New Roman" w:hAnsi="Times New Roman"/>
          <w:sz w:val="24"/>
          <w:szCs w:val="32"/>
        </w:rPr>
        <w:sectPr>
          <w:pgSz w:w="11906" w:h="16838"/>
          <w:pgMar w:top="2410" w:right="1134" w:bottom="1134" w:left="1134" w:header="1418" w:footer="1134" w:gutter="284"/>
          <w:cols w:space="425" w:num="1"/>
          <w:formProt w:val="0"/>
          <w:docGrid w:linePitch="312" w:charSpace="0"/>
        </w:sectPr>
      </w:pPr>
    </w:p>
    <w:p w14:paraId="02D5D39F">
      <w:pPr>
        <w:pStyle w:val="200"/>
        <w:rPr>
          <w:vanish w:val="0"/>
        </w:rPr>
      </w:pPr>
    </w:p>
    <w:p w14:paraId="5921BB2B">
      <w:pPr>
        <w:pStyle w:val="201"/>
        <w:rPr>
          <w:vanish w:val="0"/>
        </w:rPr>
      </w:pPr>
    </w:p>
    <w:p w14:paraId="48F7739E">
      <w:pPr>
        <w:pStyle w:val="78"/>
        <w:spacing w:before="60" w:after="120"/>
        <w:rPr>
          <w:rFonts w:hint="eastAsia"/>
        </w:rPr>
      </w:pPr>
      <w:r>
        <w:br w:type="textWrapping"/>
      </w:r>
      <w:r>
        <w:rPr>
          <w:rFonts w:hint="eastAsia"/>
        </w:rPr>
        <w:t>（规范性）</w:t>
      </w:r>
      <w:r>
        <w:br w:type="textWrapping"/>
      </w:r>
      <w:r>
        <w:rPr>
          <w:rFonts w:hint="eastAsia"/>
        </w:rPr>
        <w:t>凉粉草品现场鉴评记录表</w:t>
      </w:r>
    </w:p>
    <w:p w14:paraId="2A845911">
      <w:pPr>
        <w:rPr>
          <w:rFonts w:ascii="Times New Roman" w:hAnsi="Times New Roman"/>
        </w:rPr>
      </w:pPr>
      <w:r>
        <w:rPr>
          <w:rFonts w:ascii="Times New Roman" w:hAnsi="Times New Roman"/>
        </w:rPr>
        <w:t>日期</w:t>
      </w:r>
      <w:r>
        <w:rPr>
          <w:rFonts w:hint="eastAsia" w:ascii="Times New Roman" w:hAnsi="Times New Roman"/>
        </w:rPr>
        <w:t>：</w:t>
      </w:r>
      <w:r>
        <w:rPr>
          <w:rFonts w:ascii="Times New Roman" w:hAnsi="Times New Roman"/>
        </w:rPr>
        <w:t xml:space="preserve"> </w:t>
      </w:r>
      <w:r>
        <w:rPr>
          <w:rFonts w:hint="eastAsia" w:ascii="Times New Roman" w:hAnsi="Times New Roman"/>
          <w:u w:val="single"/>
        </w:rPr>
        <w:t xml:space="preserve">     </w:t>
      </w:r>
      <w:r>
        <w:rPr>
          <w:rFonts w:ascii="Times New Roman" w:hAnsi="Times New Roman"/>
        </w:rPr>
        <w:t>年</w:t>
      </w:r>
      <w:r>
        <w:rPr>
          <w:rFonts w:hint="eastAsia" w:ascii="Times New Roman" w:hAnsi="Times New Roman"/>
          <w:u w:val="single"/>
        </w:rPr>
        <w:t xml:space="preserve">     </w:t>
      </w:r>
      <w:r>
        <w:rPr>
          <w:rFonts w:ascii="Times New Roman" w:hAnsi="Times New Roman"/>
        </w:rPr>
        <w:t>月</w:t>
      </w:r>
      <w:r>
        <w:rPr>
          <w:rFonts w:hint="eastAsia" w:ascii="Times New Roman" w:hAnsi="Times New Roman"/>
          <w:u w:val="single"/>
        </w:rPr>
        <w:t xml:space="preserve">    </w:t>
      </w:r>
      <w:r>
        <w:rPr>
          <w:rFonts w:ascii="Times New Roman" w:hAnsi="Times New Roman"/>
        </w:rPr>
        <w:t>日</w:t>
      </w:r>
    </w:p>
    <w:p w14:paraId="34972F24">
      <w:pPr>
        <w:rPr>
          <w:rFonts w:ascii="Times New Roman" w:hAnsi="Times New Roman"/>
        </w:rPr>
      </w:pPr>
      <w:r>
        <w:rPr>
          <w:rFonts w:ascii="Times New Roman" w:hAnsi="Times New Roman"/>
        </w:rPr>
        <w:t>地点</w:t>
      </w:r>
      <w:r>
        <w:rPr>
          <w:rFonts w:hint="eastAsia" w:ascii="Times New Roman" w:hAnsi="Times New Roman"/>
        </w:rPr>
        <w:t>：</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rPr>
        <w:t>省(自治区、直辖市</w:t>
      </w:r>
      <w:r>
        <w:rPr>
          <w:rFonts w:hint="eastAsia" w:ascii="Times New Roman" w:hAnsi="Times New Roman"/>
        </w:rPr>
        <w:t>）</w:t>
      </w:r>
      <w:r>
        <w:rPr>
          <w:rFonts w:hint="eastAsia" w:ascii="Times New Roman" w:hAnsi="Times New Roman"/>
          <w:u w:val="single"/>
        </w:rPr>
        <w:t xml:space="preserve">      </w:t>
      </w:r>
      <w:r>
        <w:rPr>
          <w:rFonts w:ascii="Times New Roman" w:hAnsi="Times New Roman"/>
        </w:rPr>
        <w:t>市(区</w:t>
      </w:r>
      <w:r>
        <w:rPr>
          <w:rFonts w:hint="eastAsia" w:ascii="Times New Roman" w:hAnsi="Times New Roman"/>
        </w:rPr>
        <w:t>、</w:t>
      </w:r>
      <w:r>
        <w:rPr>
          <w:rFonts w:ascii="Times New Roman" w:hAnsi="Times New Roman"/>
        </w:rPr>
        <w:t>县)</w:t>
      </w:r>
      <w:r>
        <w:rPr>
          <w:rFonts w:hint="eastAsia" w:ascii="Times New Roman" w:hAnsi="Times New Roman"/>
        </w:rPr>
        <w:t xml:space="preserve"> </w:t>
      </w:r>
      <w:r>
        <w:rPr>
          <w:rFonts w:hint="eastAsia" w:ascii="Times New Roman" w:hAnsi="Times New Roman"/>
          <w:u w:val="single"/>
        </w:rPr>
        <w:t xml:space="preserve">    </w:t>
      </w:r>
      <w:r>
        <w:rPr>
          <w:rFonts w:ascii="Times New Roman" w:hAnsi="Times New Roman"/>
        </w:rPr>
        <w:t>乡(镇)</w:t>
      </w:r>
    </w:p>
    <w:p w14:paraId="0FE3A8D6">
      <w:pPr>
        <w:rPr>
          <w:rFonts w:ascii="Times New Roman" w:hAnsi="Times New Roman"/>
          <w:u w:val="single"/>
        </w:rPr>
      </w:pPr>
      <w:r>
        <w:rPr>
          <w:rFonts w:ascii="Times New Roman" w:hAnsi="Times New Roman"/>
        </w:rPr>
        <w:t>经度</w:t>
      </w:r>
      <w:r>
        <w:rPr>
          <w:rFonts w:hint="eastAsia" w:ascii="Times New Roman" w:hAnsi="Times New Roman"/>
        </w:rPr>
        <w:t>：</w:t>
      </w:r>
      <w:r>
        <w:rPr>
          <w:rFonts w:hint="eastAsia" w:ascii="Times New Roman" w:hAnsi="Times New Roman"/>
          <w:u w:val="single"/>
        </w:rPr>
        <w:t xml:space="preserve">           </w:t>
      </w:r>
      <w:r>
        <w:rPr>
          <w:rFonts w:ascii="Times New Roman" w:hAnsi="Times New Roman"/>
        </w:rPr>
        <w:t>纬度</w:t>
      </w:r>
      <w:r>
        <w:rPr>
          <w:rFonts w:hint="eastAsia" w:ascii="Times New Roman" w:hAnsi="Times New Roman"/>
          <w:u w:val="single"/>
        </w:rPr>
        <w:t xml:space="preserve">：          </w:t>
      </w:r>
      <w:r>
        <w:rPr>
          <w:rFonts w:ascii="Times New Roman" w:hAnsi="Times New Roman"/>
        </w:rPr>
        <w:t>海拔</w:t>
      </w:r>
      <w:r>
        <w:rPr>
          <w:rFonts w:hint="eastAsia" w:ascii="Times New Roman" w:hAnsi="Times New Roman"/>
        </w:rPr>
        <w:t>：</w:t>
      </w:r>
      <w:r>
        <w:rPr>
          <w:rFonts w:hint="eastAsia" w:ascii="Times New Roman" w:hAnsi="Times New Roman"/>
          <w:u w:val="single"/>
        </w:rPr>
        <w:t xml:space="preserve">       </w:t>
      </w:r>
    </w:p>
    <w:p w14:paraId="74C7032C">
      <w:pPr>
        <w:rPr>
          <w:rFonts w:ascii="Times New Roman" w:hAnsi="Times New Roman"/>
          <w:u w:val="single"/>
        </w:rPr>
      </w:pPr>
      <w:r>
        <w:rPr>
          <w:rFonts w:ascii="Times New Roman" w:hAnsi="Times New Roman"/>
        </w:rPr>
        <w:t>坡向</w:t>
      </w:r>
      <w:r>
        <w:rPr>
          <w:rFonts w:hint="eastAsia" w:ascii="Times New Roman" w:hAnsi="Times New Roman"/>
        </w:rPr>
        <w:t>：</w:t>
      </w:r>
      <w:r>
        <w:rPr>
          <w:rFonts w:hint="eastAsia" w:ascii="Times New Roman" w:hAnsi="Times New Roman"/>
          <w:u w:val="single"/>
        </w:rPr>
        <w:t xml:space="preserve">    </w:t>
      </w:r>
      <w:r>
        <w:rPr>
          <w:rFonts w:ascii="Times New Roman" w:hAnsi="Times New Roman"/>
        </w:rPr>
        <w:t>面积</w:t>
      </w:r>
      <w:r>
        <w:rPr>
          <w:rFonts w:hint="eastAsia" w:ascii="Times New Roman" w:hAnsi="Times New Roman"/>
        </w:rPr>
        <w:t>：</w:t>
      </w:r>
      <w:r>
        <w:rPr>
          <w:rFonts w:hint="eastAsia" w:ascii="Times New Roman" w:hAnsi="Times New Roman"/>
          <w:u w:val="single"/>
        </w:rPr>
        <w:t xml:space="preserve">   </w:t>
      </w:r>
      <w:r>
        <w:rPr>
          <w:rFonts w:ascii="Times New Roman" w:hAnsi="Times New Roman"/>
        </w:rPr>
        <w:t>亩</w:t>
      </w:r>
      <w:r>
        <w:rPr>
          <w:rFonts w:hint="eastAsia" w:ascii="Times New Roman" w:hAnsi="Times New Roman"/>
        </w:rPr>
        <w:t>； 土壤</w:t>
      </w:r>
      <w:r>
        <w:rPr>
          <w:rFonts w:ascii="Times New Roman" w:hAnsi="Times New Roman"/>
        </w:rPr>
        <w:t>类型和土质</w:t>
      </w:r>
      <w:r>
        <w:rPr>
          <w:rFonts w:hint="eastAsia" w:ascii="Times New Roman" w:hAnsi="Times New Roman"/>
        </w:rPr>
        <w:t>：</w:t>
      </w:r>
      <w:r>
        <w:rPr>
          <w:rFonts w:hint="eastAsia" w:ascii="Times New Roman" w:hAnsi="Times New Roman"/>
          <w:u w:val="single"/>
        </w:rPr>
        <w:t xml:space="preserve">         </w:t>
      </w:r>
    </w:p>
    <w:p w14:paraId="2BF8B337">
      <w:pPr>
        <w:rPr>
          <w:rFonts w:ascii="Times New Roman" w:hAnsi="Times New Roman"/>
        </w:rPr>
      </w:pPr>
      <w:r>
        <w:rPr>
          <w:rFonts w:ascii="Times New Roman" w:hAnsi="Times New Roman"/>
        </w:rPr>
        <w:t>管理水平</w:t>
      </w:r>
      <w:r>
        <w:rPr>
          <w:rFonts w:hint="eastAsia" w:ascii="Times New Roman" w:hAnsi="Times New Roman"/>
        </w:rPr>
        <w:t>：</w:t>
      </w:r>
      <w:r>
        <w:rPr>
          <w:rFonts w:ascii="Times New Roman" w:hAnsi="Times New Roman"/>
        </w:rPr>
        <w:t>1精细</w:t>
      </w:r>
      <w:r>
        <w:rPr>
          <w:rFonts w:hint="eastAsia" w:ascii="Times New Roman" w:hAnsi="Times New Roman"/>
        </w:rPr>
        <w:t>；</w:t>
      </w:r>
      <w:r>
        <w:rPr>
          <w:rFonts w:ascii="Times New Roman" w:hAnsi="Times New Roman"/>
        </w:rPr>
        <w:t>2中等</w:t>
      </w:r>
      <w:r>
        <w:rPr>
          <w:rFonts w:hint="eastAsia" w:ascii="Times New Roman" w:hAnsi="Times New Roman"/>
        </w:rPr>
        <w:t>；</w:t>
      </w:r>
      <w:r>
        <w:rPr>
          <w:rFonts w:ascii="Times New Roman" w:hAnsi="Times New Roman"/>
        </w:rPr>
        <w:t>3粗放</w:t>
      </w:r>
    </w:p>
    <w:p w14:paraId="3A80FB74">
      <w:pPr>
        <w:pStyle w:val="79"/>
        <w:spacing w:before="120" w:after="120"/>
      </w:pPr>
      <w:r>
        <w:rPr>
          <w:rFonts w:hint="eastAsia"/>
        </w:rPr>
        <w:t>凉粉草品种现场鉴评记录表</w:t>
      </w:r>
    </w:p>
    <w:tbl>
      <w:tblPr>
        <w:tblStyle w:val="29"/>
        <w:tblW w:w="8605"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18"/>
        <w:gridCol w:w="962"/>
        <w:gridCol w:w="738"/>
        <w:gridCol w:w="3250"/>
        <w:gridCol w:w="3237"/>
      </w:tblGrid>
      <w:tr w14:paraId="5F0910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118" w:type="dxa"/>
            <w:gridSpan w:val="3"/>
            <w:shd w:val="clear" w:color="auto" w:fill="auto"/>
          </w:tcPr>
          <w:p w14:paraId="68831F7E">
            <w:pPr>
              <w:adjustRightInd/>
              <w:spacing w:line="240" w:lineRule="auto"/>
              <w:jc w:val="center"/>
              <w:rPr>
                <w:rFonts w:ascii="Times New Roman" w:hAnsi="Times New Roman"/>
                <w:sz w:val="18"/>
              </w:rPr>
            </w:pPr>
            <w:r>
              <w:rPr>
                <w:rFonts w:hint="eastAsia" w:ascii="Times New Roman" w:hAnsi="Times New Roman"/>
                <w:sz w:val="18"/>
              </w:rPr>
              <w:t>测试项目</w:t>
            </w:r>
          </w:p>
        </w:tc>
        <w:tc>
          <w:tcPr>
            <w:tcW w:w="3250" w:type="dxa"/>
            <w:shd w:val="clear" w:color="auto" w:fill="auto"/>
          </w:tcPr>
          <w:p w14:paraId="4E5FDAA3">
            <w:pPr>
              <w:adjustRightInd/>
              <w:spacing w:line="240" w:lineRule="auto"/>
              <w:jc w:val="center"/>
              <w:rPr>
                <w:rFonts w:ascii="Times New Roman" w:hAnsi="Times New Roman"/>
                <w:sz w:val="18"/>
              </w:rPr>
            </w:pPr>
            <w:r>
              <w:rPr>
                <w:rFonts w:hint="eastAsia" w:ascii="Times New Roman" w:hAnsi="Times New Roman"/>
                <w:sz w:val="18"/>
              </w:rPr>
              <w:t>申请品种</w:t>
            </w:r>
          </w:p>
        </w:tc>
        <w:tc>
          <w:tcPr>
            <w:tcW w:w="3237" w:type="dxa"/>
            <w:shd w:val="clear" w:color="auto" w:fill="auto"/>
          </w:tcPr>
          <w:p w14:paraId="0B776F8B">
            <w:pPr>
              <w:adjustRightInd/>
              <w:spacing w:line="240" w:lineRule="auto"/>
              <w:jc w:val="center"/>
              <w:rPr>
                <w:rFonts w:ascii="Times New Roman" w:hAnsi="Times New Roman"/>
                <w:sz w:val="18"/>
              </w:rPr>
            </w:pPr>
            <w:r>
              <w:rPr>
                <w:rFonts w:hint="eastAsia" w:ascii="Times New Roman" w:hAnsi="Times New Roman"/>
                <w:sz w:val="18"/>
              </w:rPr>
              <w:t>对照品种</w:t>
            </w:r>
          </w:p>
        </w:tc>
      </w:tr>
      <w:tr w14:paraId="0C5A16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118" w:type="dxa"/>
            <w:gridSpan w:val="3"/>
            <w:shd w:val="clear" w:color="auto" w:fill="auto"/>
          </w:tcPr>
          <w:p w14:paraId="349C6009">
            <w:pPr>
              <w:adjustRightInd/>
              <w:spacing w:line="240" w:lineRule="auto"/>
              <w:jc w:val="center"/>
              <w:rPr>
                <w:rFonts w:ascii="Times New Roman" w:hAnsi="Times New Roman"/>
                <w:sz w:val="18"/>
              </w:rPr>
            </w:pPr>
            <w:r>
              <w:rPr>
                <w:rFonts w:hint="eastAsia" w:ascii="Times New Roman" w:hAnsi="Times New Roman"/>
                <w:sz w:val="18"/>
              </w:rPr>
              <w:t>品种名称</w:t>
            </w:r>
          </w:p>
        </w:tc>
        <w:tc>
          <w:tcPr>
            <w:tcW w:w="3250" w:type="dxa"/>
            <w:shd w:val="clear" w:color="auto" w:fill="auto"/>
          </w:tcPr>
          <w:p w14:paraId="1A41BA5C">
            <w:pPr>
              <w:adjustRightInd/>
              <w:spacing w:line="240" w:lineRule="auto"/>
              <w:jc w:val="center"/>
              <w:rPr>
                <w:rFonts w:ascii="Times New Roman" w:hAnsi="Times New Roman"/>
                <w:sz w:val="18"/>
              </w:rPr>
            </w:pPr>
          </w:p>
        </w:tc>
        <w:tc>
          <w:tcPr>
            <w:tcW w:w="3237" w:type="dxa"/>
            <w:shd w:val="clear" w:color="auto" w:fill="auto"/>
          </w:tcPr>
          <w:p w14:paraId="567B4BC9">
            <w:pPr>
              <w:adjustRightInd/>
              <w:spacing w:line="240" w:lineRule="auto"/>
              <w:jc w:val="center"/>
              <w:rPr>
                <w:rFonts w:ascii="Times New Roman" w:hAnsi="Times New Roman"/>
                <w:sz w:val="18"/>
              </w:rPr>
            </w:pPr>
          </w:p>
        </w:tc>
      </w:tr>
      <w:tr w14:paraId="1C951D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118" w:type="dxa"/>
            <w:gridSpan w:val="3"/>
            <w:shd w:val="clear" w:color="auto" w:fill="auto"/>
          </w:tcPr>
          <w:p w14:paraId="1705F517">
            <w:pPr>
              <w:adjustRightInd/>
              <w:spacing w:line="240" w:lineRule="auto"/>
              <w:jc w:val="center"/>
              <w:rPr>
                <w:rFonts w:ascii="Times New Roman" w:hAnsi="Times New Roman"/>
                <w:sz w:val="18"/>
              </w:rPr>
            </w:pPr>
            <w:r>
              <w:rPr>
                <w:rFonts w:hint="eastAsia" w:ascii="Times New Roman" w:hAnsi="Times New Roman"/>
                <w:sz w:val="18"/>
              </w:rPr>
              <w:t>种苗类型</w:t>
            </w:r>
          </w:p>
        </w:tc>
        <w:tc>
          <w:tcPr>
            <w:tcW w:w="3250" w:type="dxa"/>
            <w:shd w:val="clear" w:color="auto" w:fill="auto"/>
          </w:tcPr>
          <w:p w14:paraId="310E1E02">
            <w:pPr>
              <w:adjustRightInd/>
              <w:spacing w:line="240" w:lineRule="auto"/>
              <w:jc w:val="center"/>
              <w:rPr>
                <w:rFonts w:ascii="Times New Roman" w:hAnsi="Times New Roman"/>
                <w:sz w:val="18"/>
              </w:rPr>
            </w:pPr>
            <w:r>
              <w:rPr>
                <w:rFonts w:hint="eastAsia" w:ascii="Times New Roman" w:hAnsi="Times New Roman"/>
                <w:sz w:val="18"/>
              </w:rPr>
              <w:t>1：实生苗2：组培苗3:扦插苗</w:t>
            </w:r>
          </w:p>
        </w:tc>
        <w:tc>
          <w:tcPr>
            <w:tcW w:w="3237" w:type="dxa"/>
            <w:shd w:val="clear" w:color="auto" w:fill="auto"/>
          </w:tcPr>
          <w:p w14:paraId="7C116A53">
            <w:pPr>
              <w:adjustRightInd/>
              <w:spacing w:line="240" w:lineRule="auto"/>
              <w:jc w:val="center"/>
              <w:rPr>
                <w:rFonts w:ascii="Times New Roman" w:hAnsi="Times New Roman"/>
                <w:sz w:val="18"/>
              </w:rPr>
            </w:pPr>
            <w:r>
              <w:rPr>
                <w:rFonts w:hint="eastAsia" w:ascii="Times New Roman" w:hAnsi="Times New Roman"/>
                <w:sz w:val="18"/>
              </w:rPr>
              <w:t>1：实生苗2：组培苗3:扦插苗</w:t>
            </w:r>
          </w:p>
        </w:tc>
      </w:tr>
      <w:tr w14:paraId="5CDF18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118" w:type="dxa"/>
            <w:gridSpan w:val="3"/>
            <w:shd w:val="clear" w:color="auto" w:fill="auto"/>
          </w:tcPr>
          <w:p w14:paraId="1500BA78">
            <w:pPr>
              <w:adjustRightInd/>
              <w:spacing w:line="240" w:lineRule="auto"/>
              <w:jc w:val="center"/>
              <w:rPr>
                <w:rFonts w:ascii="Times New Roman" w:hAnsi="Times New Roman"/>
                <w:sz w:val="18"/>
              </w:rPr>
            </w:pPr>
            <w:r>
              <w:rPr>
                <w:rFonts w:hint="eastAsia" w:ascii="Times New Roman" w:hAnsi="Times New Roman"/>
                <w:sz w:val="18"/>
              </w:rPr>
              <w:t>种植时间</w:t>
            </w:r>
          </w:p>
        </w:tc>
        <w:tc>
          <w:tcPr>
            <w:tcW w:w="3250" w:type="dxa"/>
            <w:shd w:val="clear" w:color="auto" w:fill="auto"/>
          </w:tcPr>
          <w:p w14:paraId="4FE05C9F">
            <w:pPr>
              <w:adjustRightInd/>
              <w:spacing w:line="240" w:lineRule="auto"/>
              <w:jc w:val="center"/>
              <w:rPr>
                <w:rFonts w:ascii="Times New Roman" w:hAnsi="Times New Roman"/>
                <w:sz w:val="18"/>
              </w:rPr>
            </w:pPr>
          </w:p>
        </w:tc>
        <w:tc>
          <w:tcPr>
            <w:tcW w:w="3237" w:type="dxa"/>
            <w:shd w:val="clear" w:color="auto" w:fill="auto"/>
          </w:tcPr>
          <w:p w14:paraId="3BC30BD6">
            <w:pPr>
              <w:adjustRightInd/>
              <w:spacing w:line="240" w:lineRule="auto"/>
              <w:jc w:val="center"/>
              <w:rPr>
                <w:rFonts w:ascii="Times New Roman" w:hAnsi="Times New Roman"/>
                <w:sz w:val="18"/>
              </w:rPr>
            </w:pPr>
          </w:p>
        </w:tc>
      </w:tr>
      <w:tr w14:paraId="58AC33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118" w:type="dxa"/>
            <w:gridSpan w:val="3"/>
            <w:shd w:val="clear" w:color="auto" w:fill="auto"/>
          </w:tcPr>
          <w:p w14:paraId="72F69647">
            <w:pPr>
              <w:adjustRightInd/>
              <w:spacing w:line="240" w:lineRule="auto"/>
              <w:jc w:val="center"/>
              <w:rPr>
                <w:rFonts w:ascii="Times New Roman" w:hAnsi="Times New Roman"/>
                <w:sz w:val="18"/>
              </w:rPr>
            </w:pPr>
            <w:r>
              <w:rPr>
                <w:rFonts w:hint="eastAsia" w:ascii="Times New Roman" w:hAnsi="Times New Roman"/>
                <w:sz w:val="18"/>
              </w:rPr>
              <w:t>株行距</w:t>
            </w:r>
          </w:p>
        </w:tc>
        <w:tc>
          <w:tcPr>
            <w:tcW w:w="3250" w:type="dxa"/>
            <w:shd w:val="clear" w:color="auto" w:fill="auto"/>
          </w:tcPr>
          <w:p w14:paraId="578FC587">
            <w:pPr>
              <w:adjustRightInd/>
              <w:spacing w:line="240" w:lineRule="auto"/>
              <w:jc w:val="center"/>
              <w:rPr>
                <w:rFonts w:ascii="Times New Roman" w:hAnsi="Times New Roman"/>
                <w:sz w:val="18"/>
              </w:rPr>
            </w:pPr>
          </w:p>
        </w:tc>
        <w:tc>
          <w:tcPr>
            <w:tcW w:w="3237" w:type="dxa"/>
            <w:shd w:val="clear" w:color="auto" w:fill="auto"/>
          </w:tcPr>
          <w:p w14:paraId="22AFFDAE">
            <w:pPr>
              <w:adjustRightInd/>
              <w:spacing w:line="240" w:lineRule="auto"/>
              <w:jc w:val="center"/>
              <w:rPr>
                <w:rFonts w:ascii="Times New Roman" w:hAnsi="Times New Roman"/>
                <w:sz w:val="18"/>
              </w:rPr>
            </w:pPr>
          </w:p>
        </w:tc>
      </w:tr>
      <w:tr w14:paraId="752028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18" w:type="dxa"/>
            <w:vMerge w:val="restart"/>
            <w:shd w:val="clear" w:color="auto" w:fill="auto"/>
            <w:vAlign w:val="center"/>
          </w:tcPr>
          <w:p w14:paraId="687259BB">
            <w:pPr>
              <w:adjustRightInd/>
              <w:spacing w:line="240" w:lineRule="auto"/>
              <w:jc w:val="center"/>
              <w:rPr>
                <w:rFonts w:ascii="Times New Roman" w:hAnsi="Times New Roman"/>
                <w:sz w:val="18"/>
              </w:rPr>
            </w:pPr>
            <w:r>
              <w:rPr>
                <w:rFonts w:ascii="Times New Roman" w:hAnsi="Times New Roman"/>
                <w:sz w:val="18"/>
              </w:rPr>
              <w:t>植物学特性</w:t>
            </w:r>
          </w:p>
        </w:tc>
        <w:tc>
          <w:tcPr>
            <w:tcW w:w="1700" w:type="dxa"/>
            <w:gridSpan w:val="2"/>
            <w:shd w:val="clear" w:color="auto" w:fill="auto"/>
          </w:tcPr>
          <w:p w14:paraId="5F012E84">
            <w:pPr>
              <w:adjustRightInd/>
              <w:spacing w:line="240" w:lineRule="auto"/>
              <w:jc w:val="center"/>
              <w:rPr>
                <w:rFonts w:ascii="Times New Roman" w:hAnsi="Times New Roman"/>
                <w:sz w:val="18"/>
              </w:rPr>
            </w:pPr>
            <w:r>
              <w:rPr>
                <w:rFonts w:ascii="Times New Roman" w:hAnsi="Times New Roman"/>
                <w:sz w:val="18"/>
              </w:rPr>
              <w:t>植株形态</w:t>
            </w:r>
          </w:p>
        </w:tc>
        <w:tc>
          <w:tcPr>
            <w:tcW w:w="3250" w:type="dxa"/>
            <w:shd w:val="clear" w:color="auto" w:fill="auto"/>
          </w:tcPr>
          <w:p w14:paraId="65DB2678">
            <w:pPr>
              <w:adjustRightInd/>
              <w:spacing w:line="240" w:lineRule="auto"/>
              <w:rPr>
                <w:rFonts w:ascii="Times New Roman" w:hAnsi="Times New Roman"/>
                <w:sz w:val="18"/>
              </w:rPr>
            </w:pPr>
            <w:r>
              <w:rPr>
                <w:rFonts w:hint="eastAsia" w:ascii="Times New Roman" w:hAnsi="Times New Roman"/>
                <w:sz w:val="18"/>
              </w:rPr>
              <w:t>1:</w:t>
            </w:r>
            <w:r>
              <w:rPr>
                <w:rFonts w:ascii="Times New Roman" w:hAnsi="Times New Roman"/>
                <w:sz w:val="18"/>
              </w:rPr>
              <w:t>直立型</w:t>
            </w:r>
            <w:r>
              <w:rPr>
                <w:rFonts w:hint="eastAsia" w:ascii="Times New Roman" w:hAnsi="Times New Roman"/>
                <w:sz w:val="18"/>
              </w:rPr>
              <w:t xml:space="preserve">  2:</w:t>
            </w:r>
            <w:r>
              <w:rPr>
                <w:rFonts w:ascii="Times New Roman" w:hAnsi="Times New Roman"/>
                <w:sz w:val="18"/>
              </w:rPr>
              <w:t>匍匐型</w:t>
            </w:r>
          </w:p>
        </w:tc>
        <w:tc>
          <w:tcPr>
            <w:tcW w:w="3237" w:type="dxa"/>
            <w:shd w:val="clear" w:color="auto" w:fill="auto"/>
          </w:tcPr>
          <w:p w14:paraId="73EE7DBF">
            <w:pPr>
              <w:adjustRightInd/>
              <w:spacing w:line="240" w:lineRule="auto"/>
              <w:jc w:val="center"/>
              <w:rPr>
                <w:rFonts w:ascii="Times New Roman" w:hAnsi="Times New Roman"/>
                <w:sz w:val="18"/>
              </w:rPr>
            </w:pPr>
            <w:r>
              <w:rPr>
                <w:rFonts w:hint="eastAsia" w:ascii="Times New Roman" w:hAnsi="Times New Roman"/>
                <w:sz w:val="18"/>
              </w:rPr>
              <w:t>1:</w:t>
            </w:r>
            <w:r>
              <w:rPr>
                <w:rFonts w:ascii="Times New Roman" w:hAnsi="Times New Roman"/>
                <w:sz w:val="18"/>
              </w:rPr>
              <w:t>直立型</w:t>
            </w:r>
            <w:r>
              <w:rPr>
                <w:rFonts w:hint="eastAsia" w:ascii="Times New Roman" w:hAnsi="Times New Roman"/>
                <w:sz w:val="18"/>
              </w:rPr>
              <w:t xml:space="preserve">  2:</w:t>
            </w:r>
            <w:r>
              <w:rPr>
                <w:rFonts w:ascii="Times New Roman" w:hAnsi="Times New Roman"/>
                <w:sz w:val="18"/>
              </w:rPr>
              <w:t>匍匐型</w:t>
            </w:r>
          </w:p>
        </w:tc>
      </w:tr>
      <w:tr w14:paraId="266245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18" w:type="dxa"/>
            <w:vMerge w:val="continue"/>
            <w:shd w:val="clear" w:color="auto" w:fill="auto"/>
          </w:tcPr>
          <w:p w14:paraId="55C0792E">
            <w:pPr>
              <w:adjustRightInd/>
              <w:spacing w:line="240" w:lineRule="auto"/>
              <w:jc w:val="center"/>
              <w:rPr>
                <w:rFonts w:ascii="Times New Roman" w:hAnsi="Times New Roman"/>
                <w:sz w:val="18"/>
              </w:rPr>
            </w:pPr>
          </w:p>
        </w:tc>
        <w:tc>
          <w:tcPr>
            <w:tcW w:w="1700" w:type="dxa"/>
            <w:gridSpan w:val="2"/>
            <w:shd w:val="clear" w:color="auto" w:fill="auto"/>
          </w:tcPr>
          <w:p w14:paraId="7731649F">
            <w:pPr>
              <w:adjustRightInd/>
              <w:spacing w:line="240" w:lineRule="auto"/>
              <w:jc w:val="center"/>
              <w:rPr>
                <w:rFonts w:ascii="Times New Roman" w:hAnsi="Times New Roman"/>
                <w:sz w:val="18"/>
              </w:rPr>
            </w:pPr>
            <w:r>
              <w:rPr>
                <w:rFonts w:ascii="Times New Roman" w:hAnsi="Times New Roman"/>
                <w:sz w:val="18"/>
              </w:rPr>
              <w:t>叶</w:t>
            </w:r>
            <w:r>
              <w:rPr>
                <w:rFonts w:hint="eastAsia" w:ascii="Times New Roman" w:hAnsi="Times New Roman"/>
                <w:sz w:val="18"/>
              </w:rPr>
              <w:t>形</w:t>
            </w:r>
          </w:p>
        </w:tc>
        <w:tc>
          <w:tcPr>
            <w:tcW w:w="3250" w:type="dxa"/>
            <w:shd w:val="clear" w:color="auto" w:fill="auto"/>
          </w:tcPr>
          <w:p w14:paraId="0AE61326">
            <w:pPr>
              <w:adjustRightInd/>
              <w:spacing w:line="240" w:lineRule="auto"/>
              <w:jc w:val="center"/>
              <w:rPr>
                <w:rFonts w:ascii="Times New Roman" w:hAnsi="Times New Roman"/>
                <w:sz w:val="18"/>
              </w:rPr>
            </w:pPr>
            <w:r>
              <w:rPr>
                <w:rFonts w:hint="eastAsia" w:ascii="Times New Roman" w:hAnsi="Times New Roman"/>
                <w:sz w:val="18"/>
              </w:rPr>
              <w:t>1:</w:t>
            </w:r>
            <w:r>
              <w:rPr>
                <w:rFonts w:ascii="Times New Roman" w:hAnsi="Times New Roman"/>
                <w:sz w:val="18"/>
              </w:rPr>
              <w:t>狭卵圆形</w:t>
            </w:r>
            <w:r>
              <w:rPr>
                <w:rFonts w:hint="eastAsia" w:ascii="Times New Roman" w:hAnsi="Times New Roman"/>
                <w:sz w:val="18"/>
              </w:rPr>
              <w:t>2:</w:t>
            </w:r>
            <w:r>
              <w:rPr>
                <w:rFonts w:ascii="Times New Roman" w:hAnsi="Times New Roman"/>
                <w:sz w:val="18"/>
              </w:rPr>
              <w:t>阔卵圆形</w:t>
            </w:r>
            <w:r>
              <w:rPr>
                <w:rFonts w:hint="eastAsia" w:ascii="Times New Roman" w:hAnsi="Times New Roman"/>
                <w:sz w:val="18"/>
              </w:rPr>
              <w:t>3：</w:t>
            </w:r>
            <w:r>
              <w:rPr>
                <w:rFonts w:ascii="Times New Roman" w:hAnsi="Times New Roman"/>
                <w:sz w:val="18"/>
              </w:rPr>
              <w:t>近圆形</w:t>
            </w:r>
          </w:p>
        </w:tc>
        <w:tc>
          <w:tcPr>
            <w:tcW w:w="3237" w:type="dxa"/>
            <w:shd w:val="clear" w:color="auto" w:fill="auto"/>
          </w:tcPr>
          <w:p w14:paraId="16C9890C">
            <w:pPr>
              <w:adjustRightInd/>
              <w:spacing w:line="240" w:lineRule="auto"/>
              <w:jc w:val="center"/>
              <w:rPr>
                <w:rFonts w:ascii="Times New Roman" w:hAnsi="Times New Roman"/>
                <w:sz w:val="18"/>
              </w:rPr>
            </w:pPr>
            <w:r>
              <w:rPr>
                <w:rFonts w:hint="eastAsia" w:ascii="Times New Roman" w:hAnsi="Times New Roman"/>
                <w:sz w:val="18"/>
              </w:rPr>
              <w:t>1:</w:t>
            </w:r>
            <w:r>
              <w:rPr>
                <w:rFonts w:ascii="Times New Roman" w:hAnsi="Times New Roman"/>
                <w:sz w:val="18"/>
              </w:rPr>
              <w:t>狭卵圆形</w:t>
            </w:r>
            <w:r>
              <w:rPr>
                <w:rFonts w:hint="eastAsia" w:ascii="Times New Roman" w:hAnsi="Times New Roman"/>
                <w:sz w:val="18"/>
              </w:rPr>
              <w:t>2:</w:t>
            </w:r>
            <w:r>
              <w:rPr>
                <w:rFonts w:ascii="Times New Roman" w:hAnsi="Times New Roman"/>
                <w:sz w:val="18"/>
              </w:rPr>
              <w:t>阔卵圆形</w:t>
            </w:r>
            <w:r>
              <w:rPr>
                <w:rFonts w:hint="eastAsia" w:ascii="Times New Roman" w:hAnsi="Times New Roman"/>
                <w:sz w:val="18"/>
              </w:rPr>
              <w:t>3：</w:t>
            </w:r>
            <w:r>
              <w:rPr>
                <w:rFonts w:ascii="Times New Roman" w:hAnsi="Times New Roman"/>
                <w:sz w:val="18"/>
              </w:rPr>
              <w:t>近圆形</w:t>
            </w:r>
          </w:p>
        </w:tc>
      </w:tr>
      <w:tr w14:paraId="10DC74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18" w:type="dxa"/>
            <w:vMerge w:val="continue"/>
            <w:shd w:val="clear" w:color="auto" w:fill="auto"/>
          </w:tcPr>
          <w:p w14:paraId="1958860A">
            <w:pPr>
              <w:adjustRightInd/>
              <w:spacing w:line="240" w:lineRule="auto"/>
              <w:jc w:val="center"/>
              <w:rPr>
                <w:rFonts w:ascii="Times New Roman" w:hAnsi="Times New Roman"/>
                <w:sz w:val="18"/>
              </w:rPr>
            </w:pPr>
          </w:p>
        </w:tc>
        <w:tc>
          <w:tcPr>
            <w:tcW w:w="1700" w:type="dxa"/>
            <w:gridSpan w:val="2"/>
            <w:shd w:val="clear" w:color="auto" w:fill="auto"/>
          </w:tcPr>
          <w:p w14:paraId="6E7BDA88">
            <w:pPr>
              <w:adjustRightInd/>
              <w:spacing w:line="240" w:lineRule="auto"/>
              <w:jc w:val="center"/>
              <w:rPr>
                <w:rFonts w:ascii="Times New Roman" w:hAnsi="Times New Roman"/>
                <w:sz w:val="18"/>
              </w:rPr>
            </w:pPr>
            <w:r>
              <w:rPr>
                <w:rFonts w:ascii="Times New Roman" w:hAnsi="Times New Roman"/>
                <w:sz w:val="18"/>
              </w:rPr>
              <w:t>枝条颜色</w:t>
            </w:r>
          </w:p>
        </w:tc>
        <w:tc>
          <w:tcPr>
            <w:tcW w:w="3250" w:type="dxa"/>
            <w:shd w:val="clear" w:color="auto" w:fill="auto"/>
          </w:tcPr>
          <w:p w14:paraId="2FEDF455">
            <w:pPr>
              <w:adjustRightInd/>
              <w:spacing w:line="240" w:lineRule="auto"/>
              <w:jc w:val="center"/>
              <w:rPr>
                <w:rFonts w:ascii="Times New Roman" w:hAnsi="Times New Roman"/>
                <w:sz w:val="18"/>
              </w:rPr>
            </w:pPr>
            <w:r>
              <w:rPr>
                <w:rFonts w:hint="eastAsia" w:ascii="Times New Roman" w:hAnsi="Times New Roman"/>
                <w:sz w:val="18"/>
              </w:rPr>
              <w:t>1：</w:t>
            </w:r>
            <w:r>
              <w:rPr>
                <w:rFonts w:ascii="Times New Roman" w:hAnsi="Times New Roman"/>
                <w:sz w:val="18"/>
              </w:rPr>
              <w:t>绿色</w:t>
            </w:r>
            <w:r>
              <w:rPr>
                <w:rFonts w:hint="eastAsia" w:ascii="Times New Roman" w:hAnsi="Times New Roman"/>
                <w:sz w:val="18"/>
              </w:rPr>
              <w:t xml:space="preserve"> 2：浅红 2：深红</w:t>
            </w:r>
          </w:p>
        </w:tc>
        <w:tc>
          <w:tcPr>
            <w:tcW w:w="3237" w:type="dxa"/>
            <w:shd w:val="clear" w:color="auto" w:fill="auto"/>
          </w:tcPr>
          <w:p w14:paraId="3D3D28CB">
            <w:pPr>
              <w:adjustRightInd/>
              <w:spacing w:line="240" w:lineRule="auto"/>
              <w:jc w:val="center"/>
              <w:rPr>
                <w:rFonts w:ascii="Times New Roman" w:hAnsi="Times New Roman"/>
                <w:sz w:val="18"/>
              </w:rPr>
            </w:pPr>
            <w:r>
              <w:rPr>
                <w:rFonts w:hint="eastAsia" w:ascii="Times New Roman" w:hAnsi="Times New Roman"/>
                <w:sz w:val="18"/>
              </w:rPr>
              <w:t>1：</w:t>
            </w:r>
            <w:r>
              <w:rPr>
                <w:rFonts w:ascii="Times New Roman" w:hAnsi="Times New Roman"/>
                <w:sz w:val="18"/>
              </w:rPr>
              <w:t>绿色</w:t>
            </w:r>
            <w:r>
              <w:rPr>
                <w:rFonts w:hint="eastAsia" w:ascii="Times New Roman" w:hAnsi="Times New Roman"/>
                <w:sz w:val="18"/>
              </w:rPr>
              <w:t xml:space="preserve"> 2：浅红 2：深红</w:t>
            </w:r>
          </w:p>
        </w:tc>
      </w:tr>
      <w:tr w14:paraId="19DFE7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18" w:type="dxa"/>
            <w:vMerge w:val="continue"/>
            <w:shd w:val="clear" w:color="auto" w:fill="auto"/>
          </w:tcPr>
          <w:p w14:paraId="08AD044A">
            <w:pPr>
              <w:adjustRightInd/>
              <w:spacing w:line="240" w:lineRule="auto"/>
              <w:jc w:val="center"/>
              <w:rPr>
                <w:rFonts w:ascii="Times New Roman" w:hAnsi="Times New Roman"/>
                <w:sz w:val="18"/>
              </w:rPr>
            </w:pPr>
          </w:p>
        </w:tc>
        <w:tc>
          <w:tcPr>
            <w:tcW w:w="1700" w:type="dxa"/>
            <w:gridSpan w:val="2"/>
            <w:shd w:val="clear" w:color="auto" w:fill="auto"/>
          </w:tcPr>
          <w:p w14:paraId="37BA9940">
            <w:pPr>
              <w:adjustRightInd/>
              <w:spacing w:line="240" w:lineRule="auto"/>
              <w:jc w:val="center"/>
              <w:rPr>
                <w:rFonts w:ascii="Times New Roman" w:hAnsi="Times New Roman"/>
                <w:sz w:val="18"/>
              </w:rPr>
            </w:pPr>
            <w:r>
              <w:rPr>
                <w:rFonts w:ascii="Times New Roman" w:hAnsi="Times New Roman"/>
                <w:sz w:val="18"/>
              </w:rPr>
              <w:t>自然开花习性</w:t>
            </w:r>
          </w:p>
        </w:tc>
        <w:tc>
          <w:tcPr>
            <w:tcW w:w="3250" w:type="dxa"/>
            <w:shd w:val="clear" w:color="auto" w:fill="auto"/>
          </w:tcPr>
          <w:p w14:paraId="6695F151">
            <w:pPr>
              <w:adjustRightInd/>
              <w:spacing w:line="240" w:lineRule="auto"/>
              <w:jc w:val="center"/>
              <w:rPr>
                <w:rFonts w:ascii="Times New Roman" w:hAnsi="Times New Roman"/>
                <w:sz w:val="18"/>
              </w:rPr>
            </w:pPr>
            <w:r>
              <w:rPr>
                <w:rFonts w:hint="eastAsia" w:ascii="Times New Roman" w:hAnsi="Times New Roman"/>
                <w:sz w:val="18"/>
              </w:rPr>
              <w:t>1：</w:t>
            </w:r>
            <w:r>
              <w:rPr>
                <w:rFonts w:ascii="Times New Roman" w:hAnsi="Times New Roman"/>
                <w:sz w:val="18"/>
              </w:rPr>
              <w:t>不开花</w:t>
            </w:r>
            <w:r>
              <w:rPr>
                <w:rFonts w:hint="eastAsia" w:ascii="Times New Roman" w:hAnsi="Times New Roman"/>
                <w:sz w:val="18"/>
              </w:rPr>
              <w:t xml:space="preserve"> 2：</w:t>
            </w:r>
            <w:r>
              <w:rPr>
                <w:rFonts w:ascii="Times New Roman" w:hAnsi="Times New Roman"/>
                <w:sz w:val="18"/>
              </w:rPr>
              <w:t>部分开花</w:t>
            </w:r>
            <w:r>
              <w:rPr>
                <w:rFonts w:hint="eastAsia" w:ascii="Times New Roman" w:hAnsi="Times New Roman"/>
                <w:sz w:val="18"/>
              </w:rPr>
              <w:t>3：</w:t>
            </w:r>
            <w:r>
              <w:rPr>
                <w:rFonts w:ascii="Times New Roman" w:hAnsi="Times New Roman"/>
                <w:sz w:val="18"/>
              </w:rPr>
              <w:t>开花</w:t>
            </w:r>
          </w:p>
        </w:tc>
        <w:tc>
          <w:tcPr>
            <w:tcW w:w="3237" w:type="dxa"/>
            <w:shd w:val="clear" w:color="auto" w:fill="auto"/>
          </w:tcPr>
          <w:p w14:paraId="2718BE87">
            <w:pPr>
              <w:adjustRightInd/>
              <w:spacing w:line="240" w:lineRule="auto"/>
              <w:jc w:val="center"/>
              <w:rPr>
                <w:rFonts w:ascii="Times New Roman" w:hAnsi="Times New Roman"/>
                <w:sz w:val="18"/>
              </w:rPr>
            </w:pPr>
            <w:r>
              <w:rPr>
                <w:rFonts w:hint="eastAsia" w:ascii="Times New Roman" w:hAnsi="Times New Roman"/>
                <w:sz w:val="18"/>
              </w:rPr>
              <w:t>1：</w:t>
            </w:r>
            <w:r>
              <w:rPr>
                <w:rFonts w:ascii="Times New Roman" w:hAnsi="Times New Roman"/>
                <w:sz w:val="18"/>
              </w:rPr>
              <w:t>不开花</w:t>
            </w:r>
            <w:r>
              <w:rPr>
                <w:rFonts w:hint="eastAsia" w:ascii="Times New Roman" w:hAnsi="Times New Roman"/>
                <w:sz w:val="18"/>
              </w:rPr>
              <w:t xml:space="preserve"> 2：</w:t>
            </w:r>
            <w:r>
              <w:rPr>
                <w:rFonts w:ascii="Times New Roman" w:hAnsi="Times New Roman"/>
                <w:sz w:val="18"/>
              </w:rPr>
              <w:t>部分开花</w:t>
            </w:r>
            <w:r>
              <w:rPr>
                <w:rFonts w:hint="eastAsia" w:ascii="Times New Roman" w:hAnsi="Times New Roman"/>
                <w:sz w:val="18"/>
              </w:rPr>
              <w:t>3：</w:t>
            </w:r>
            <w:r>
              <w:rPr>
                <w:rFonts w:ascii="Times New Roman" w:hAnsi="Times New Roman"/>
                <w:sz w:val="18"/>
              </w:rPr>
              <w:t>开花</w:t>
            </w:r>
          </w:p>
        </w:tc>
      </w:tr>
      <w:tr w14:paraId="5E00EC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18" w:type="dxa"/>
            <w:vMerge w:val="continue"/>
            <w:shd w:val="clear" w:color="auto" w:fill="auto"/>
          </w:tcPr>
          <w:p w14:paraId="6AF06A88">
            <w:pPr>
              <w:adjustRightInd/>
              <w:spacing w:line="240" w:lineRule="auto"/>
              <w:jc w:val="center"/>
              <w:rPr>
                <w:rFonts w:ascii="Times New Roman" w:hAnsi="Times New Roman"/>
                <w:sz w:val="18"/>
              </w:rPr>
            </w:pPr>
          </w:p>
        </w:tc>
        <w:tc>
          <w:tcPr>
            <w:tcW w:w="1700" w:type="dxa"/>
            <w:gridSpan w:val="2"/>
            <w:shd w:val="clear" w:color="auto" w:fill="auto"/>
          </w:tcPr>
          <w:p w14:paraId="7C939C2F">
            <w:pPr>
              <w:adjustRightInd/>
              <w:spacing w:line="240" w:lineRule="auto"/>
              <w:jc w:val="center"/>
              <w:rPr>
                <w:rFonts w:ascii="Times New Roman" w:hAnsi="Times New Roman"/>
                <w:sz w:val="18"/>
              </w:rPr>
            </w:pPr>
            <w:r>
              <w:rPr>
                <w:rFonts w:ascii="Times New Roman" w:hAnsi="Times New Roman"/>
                <w:sz w:val="18"/>
              </w:rPr>
              <w:t>花冠颜色</w:t>
            </w:r>
          </w:p>
        </w:tc>
        <w:tc>
          <w:tcPr>
            <w:tcW w:w="3250" w:type="dxa"/>
            <w:shd w:val="clear" w:color="auto" w:fill="auto"/>
          </w:tcPr>
          <w:p w14:paraId="100B4549">
            <w:pPr>
              <w:adjustRightInd/>
              <w:spacing w:line="240" w:lineRule="auto"/>
              <w:jc w:val="center"/>
              <w:rPr>
                <w:rFonts w:ascii="Times New Roman" w:hAnsi="Times New Roman"/>
                <w:sz w:val="18"/>
              </w:rPr>
            </w:pPr>
            <w:r>
              <w:rPr>
                <w:rFonts w:hint="eastAsia" w:ascii="Times New Roman" w:hAnsi="Times New Roman"/>
                <w:sz w:val="18"/>
              </w:rPr>
              <w:t>1：</w:t>
            </w:r>
            <w:r>
              <w:rPr>
                <w:rFonts w:ascii="Times New Roman" w:hAnsi="Times New Roman"/>
                <w:sz w:val="18"/>
              </w:rPr>
              <w:t>白色</w:t>
            </w:r>
            <w:r>
              <w:rPr>
                <w:rFonts w:hint="eastAsia" w:ascii="Times New Roman" w:hAnsi="Times New Roman"/>
                <w:sz w:val="18"/>
              </w:rPr>
              <w:t xml:space="preserve">   2：</w:t>
            </w:r>
            <w:r>
              <w:rPr>
                <w:rFonts w:ascii="Times New Roman" w:hAnsi="Times New Roman"/>
                <w:sz w:val="18"/>
              </w:rPr>
              <w:t>紫红色</w:t>
            </w:r>
          </w:p>
        </w:tc>
        <w:tc>
          <w:tcPr>
            <w:tcW w:w="3237" w:type="dxa"/>
            <w:shd w:val="clear" w:color="auto" w:fill="auto"/>
          </w:tcPr>
          <w:p w14:paraId="66A9A0BA">
            <w:pPr>
              <w:adjustRightInd/>
              <w:spacing w:line="240" w:lineRule="auto"/>
              <w:jc w:val="center"/>
              <w:rPr>
                <w:rFonts w:ascii="Times New Roman" w:hAnsi="Times New Roman"/>
                <w:sz w:val="18"/>
              </w:rPr>
            </w:pPr>
            <w:r>
              <w:rPr>
                <w:rFonts w:hint="eastAsia" w:ascii="Times New Roman" w:hAnsi="Times New Roman"/>
                <w:sz w:val="18"/>
              </w:rPr>
              <w:t>1：</w:t>
            </w:r>
            <w:r>
              <w:rPr>
                <w:rFonts w:ascii="Times New Roman" w:hAnsi="Times New Roman"/>
                <w:sz w:val="18"/>
              </w:rPr>
              <w:t>白色</w:t>
            </w:r>
            <w:r>
              <w:rPr>
                <w:rFonts w:hint="eastAsia" w:ascii="Times New Roman" w:hAnsi="Times New Roman"/>
                <w:sz w:val="18"/>
              </w:rPr>
              <w:t xml:space="preserve">   2：</w:t>
            </w:r>
            <w:r>
              <w:rPr>
                <w:rFonts w:ascii="Times New Roman" w:hAnsi="Times New Roman"/>
                <w:sz w:val="18"/>
              </w:rPr>
              <w:t>紫红色</w:t>
            </w:r>
          </w:p>
        </w:tc>
      </w:tr>
      <w:tr w14:paraId="2DC704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18" w:type="dxa"/>
            <w:vMerge w:val="continue"/>
            <w:shd w:val="clear" w:color="auto" w:fill="auto"/>
          </w:tcPr>
          <w:p w14:paraId="0A403FA4">
            <w:pPr>
              <w:adjustRightInd/>
              <w:spacing w:line="240" w:lineRule="auto"/>
              <w:jc w:val="center"/>
              <w:rPr>
                <w:rFonts w:ascii="Times New Roman" w:hAnsi="Times New Roman"/>
                <w:sz w:val="18"/>
              </w:rPr>
            </w:pPr>
          </w:p>
        </w:tc>
        <w:tc>
          <w:tcPr>
            <w:tcW w:w="962" w:type="dxa"/>
            <w:shd w:val="clear" w:color="auto" w:fill="auto"/>
            <w:vAlign w:val="center"/>
          </w:tcPr>
          <w:p w14:paraId="67337E59">
            <w:pPr>
              <w:adjustRightInd/>
              <w:spacing w:line="240" w:lineRule="auto"/>
              <w:jc w:val="center"/>
              <w:rPr>
                <w:rFonts w:ascii="Times New Roman" w:hAnsi="Times New Roman"/>
                <w:sz w:val="18"/>
              </w:rPr>
            </w:pPr>
            <w:r>
              <w:rPr>
                <w:rFonts w:hint="eastAsia" w:ascii="Times New Roman" w:hAnsi="Times New Roman"/>
                <w:sz w:val="18"/>
              </w:rPr>
              <w:t>性状</w:t>
            </w:r>
          </w:p>
        </w:tc>
        <w:tc>
          <w:tcPr>
            <w:tcW w:w="738" w:type="dxa"/>
            <w:shd w:val="clear" w:color="auto" w:fill="auto"/>
            <w:vAlign w:val="center"/>
          </w:tcPr>
          <w:p w14:paraId="4D124B54">
            <w:pPr>
              <w:adjustRightInd/>
              <w:spacing w:line="240" w:lineRule="auto"/>
              <w:jc w:val="center"/>
              <w:rPr>
                <w:rFonts w:ascii="Times New Roman" w:hAnsi="Times New Roman"/>
                <w:sz w:val="18"/>
              </w:rPr>
            </w:pPr>
            <w:r>
              <w:rPr>
                <w:rFonts w:hint="eastAsia" w:ascii="Times New Roman" w:hAnsi="Times New Roman"/>
                <w:sz w:val="18"/>
              </w:rPr>
              <w:t>株数</w:t>
            </w:r>
          </w:p>
        </w:tc>
        <w:tc>
          <w:tcPr>
            <w:tcW w:w="3250" w:type="dxa"/>
            <w:shd w:val="clear" w:color="auto" w:fill="auto"/>
            <w:vAlign w:val="center"/>
          </w:tcPr>
          <w:p w14:paraId="17CBA283">
            <w:pPr>
              <w:adjustRightInd/>
              <w:spacing w:line="240" w:lineRule="auto"/>
              <w:jc w:val="center"/>
              <w:rPr>
                <w:rFonts w:ascii="Times New Roman" w:hAnsi="Times New Roman"/>
                <w:sz w:val="18"/>
              </w:rPr>
            </w:pPr>
            <w:r>
              <w:rPr>
                <w:rFonts w:hint="eastAsia" w:ascii="Times New Roman" w:hAnsi="Times New Roman"/>
                <w:sz w:val="18"/>
              </w:rPr>
              <w:t>平均值</w:t>
            </w:r>
          </w:p>
        </w:tc>
        <w:tc>
          <w:tcPr>
            <w:tcW w:w="3237" w:type="dxa"/>
            <w:shd w:val="clear" w:color="auto" w:fill="auto"/>
            <w:vAlign w:val="center"/>
          </w:tcPr>
          <w:p w14:paraId="57FFE4C4">
            <w:pPr>
              <w:adjustRightInd/>
              <w:spacing w:line="240" w:lineRule="auto"/>
              <w:jc w:val="center"/>
              <w:rPr>
                <w:rFonts w:ascii="Times New Roman" w:hAnsi="Times New Roman"/>
                <w:sz w:val="18"/>
              </w:rPr>
            </w:pPr>
            <w:r>
              <w:rPr>
                <w:rFonts w:hint="eastAsia" w:ascii="Times New Roman" w:hAnsi="Times New Roman"/>
                <w:sz w:val="18"/>
              </w:rPr>
              <w:t>平均值</w:t>
            </w:r>
          </w:p>
        </w:tc>
      </w:tr>
      <w:tr w14:paraId="7F85B0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18" w:type="dxa"/>
            <w:vMerge w:val="continue"/>
            <w:shd w:val="clear" w:color="auto" w:fill="auto"/>
          </w:tcPr>
          <w:p w14:paraId="54D319B0">
            <w:pPr>
              <w:adjustRightInd/>
              <w:spacing w:line="240" w:lineRule="auto"/>
              <w:jc w:val="center"/>
              <w:rPr>
                <w:rFonts w:ascii="Times New Roman" w:hAnsi="Times New Roman"/>
                <w:sz w:val="18"/>
              </w:rPr>
            </w:pPr>
          </w:p>
        </w:tc>
        <w:tc>
          <w:tcPr>
            <w:tcW w:w="962" w:type="dxa"/>
            <w:shd w:val="clear" w:color="auto" w:fill="auto"/>
            <w:vAlign w:val="center"/>
          </w:tcPr>
          <w:p w14:paraId="6CA52E5C">
            <w:pPr>
              <w:adjustRightInd/>
              <w:spacing w:line="240" w:lineRule="auto"/>
              <w:jc w:val="center"/>
              <w:rPr>
                <w:rFonts w:ascii="Times New Roman" w:hAnsi="Times New Roman"/>
                <w:sz w:val="18"/>
              </w:rPr>
            </w:pPr>
            <w:r>
              <w:rPr>
                <w:rFonts w:hint="eastAsia" w:ascii="Times New Roman" w:hAnsi="Times New Roman"/>
                <w:sz w:val="18"/>
              </w:rPr>
              <w:t>叶长（cm）</w:t>
            </w:r>
          </w:p>
        </w:tc>
        <w:tc>
          <w:tcPr>
            <w:tcW w:w="738" w:type="dxa"/>
            <w:vMerge w:val="restart"/>
            <w:shd w:val="clear" w:color="auto" w:fill="auto"/>
            <w:vAlign w:val="center"/>
          </w:tcPr>
          <w:p w14:paraId="4E3CF120">
            <w:pPr>
              <w:adjustRightInd/>
              <w:spacing w:line="240" w:lineRule="auto"/>
              <w:jc w:val="center"/>
              <w:rPr>
                <w:rFonts w:ascii="Times New Roman" w:hAnsi="Times New Roman"/>
                <w:sz w:val="18"/>
              </w:rPr>
            </w:pPr>
            <w:r>
              <w:rPr>
                <w:rFonts w:hint="eastAsia" w:ascii="Times New Roman" w:hAnsi="Times New Roman"/>
                <w:sz w:val="18"/>
              </w:rPr>
              <w:t>5</w:t>
            </w:r>
          </w:p>
        </w:tc>
        <w:tc>
          <w:tcPr>
            <w:tcW w:w="3250" w:type="dxa"/>
            <w:shd w:val="clear" w:color="auto" w:fill="auto"/>
            <w:vAlign w:val="center"/>
          </w:tcPr>
          <w:p w14:paraId="14782A9C">
            <w:pPr>
              <w:adjustRightInd/>
              <w:spacing w:line="240" w:lineRule="auto"/>
              <w:jc w:val="center"/>
              <w:rPr>
                <w:rFonts w:ascii="Times New Roman" w:hAnsi="Times New Roman"/>
                <w:sz w:val="18"/>
              </w:rPr>
            </w:pPr>
          </w:p>
        </w:tc>
        <w:tc>
          <w:tcPr>
            <w:tcW w:w="3237" w:type="dxa"/>
            <w:shd w:val="clear" w:color="auto" w:fill="auto"/>
            <w:vAlign w:val="center"/>
          </w:tcPr>
          <w:p w14:paraId="2032A827">
            <w:pPr>
              <w:adjustRightInd/>
              <w:spacing w:line="240" w:lineRule="auto"/>
              <w:jc w:val="center"/>
              <w:rPr>
                <w:rFonts w:ascii="Times New Roman" w:hAnsi="Times New Roman"/>
                <w:sz w:val="18"/>
              </w:rPr>
            </w:pPr>
          </w:p>
        </w:tc>
      </w:tr>
      <w:tr w14:paraId="796FEF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18" w:type="dxa"/>
            <w:vMerge w:val="continue"/>
            <w:shd w:val="clear" w:color="auto" w:fill="auto"/>
          </w:tcPr>
          <w:p w14:paraId="47BA794F">
            <w:pPr>
              <w:adjustRightInd/>
              <w:spacing w:line="240" w:lineRule="auto"/>
              <w:jc w:val="center"/>
              <w:rPr>
                <w:rFonts w:ascii="Times New Roman" w:hAnsi="Times New Roman"/>
                <w:sz w:val="18"/>
              </w:rPr>
            </w:pPr>
          </w:p>
        </w:tc>
        <w:tc>
          <w:tcPr>
            <w:tcW w:w="962" w:type="dxa"/>
            <w:shd w:val="clear" w:color="auto" w:fill="auto"/>
            <w:vAlign w:val="center"/>
          </w:tcPr>
          <w:p w14:paraId="19953D93">
            <w:pPr>
              <w:adjustRightInd/>
              <w:spacing w:line="240" w:lineRule="auto"/>
              <w:jc w:val="center"/>
              <w:rPr>
                <w:rFonts w:ascii="Times New Roman" w:hAnsi="Times New Roman"/>
                <w:sz w:val="18"/>
              </w:rPr>
            </w:pPr>
            <w:r>
              <w:rPr>
                <w:rFonts w:hint="eastAsia" w:ascii="Times New Roman" w:hAnsi="Times New Roman"/>
                <w:sz w:val="18"/>
              </w:rPr>
              <w:t>叶宽（cm）</w:t>
            </w:r>
          </w:p>
        </w:tc>
        <w:tc>
          <w:tcPr>
            <w:tcW w:w="738" w:type="dxa"/>
            <w:vMerge w:val="continue"/>
            <w:shd w:val="clear" w:color="auto" w:fill="auto"/>
            <w:vAlign w:val="center"/>
          </w:tcPr>
          <w:p w14:paraId="6386F4EB">
            <w:pPr>
              <w:adjustRightInd/>
              <w:spacing w:line="240" w:lineRule="auto"/>
              <w:jc w:val="center"/>
              <w:rPr>
                <w:rFonts w:ascii="Times New Roman" w:hAnsi="Times New Roman"/>
                <w:sz w:val="18"/>
              </w:rPr>
            </w:pPr>
          </w:p>
        </w:tc>
        <w:tc>
          <w:tcPr>
            <w:tcW w:w="3250" w:type="dxa"/>
            <w:shd w:val="clear" w:color="auto" w:fill="auto"/>
            <w:vAlign w:val="center"/>
          </w:tcPr>
          <w:p w14:paraId="55149AC2">
            <w:pPr>
              <w:adjustRightInd/>
              <w:spacing w:line="240" w:lineRule="auto"/>
              <w:jc w:val="center"/>
              <w:rPr>
                <w:rFonts w:ascii="Times New Roman" w:hAnsi="Times New Roman"/>
                <w:sz w:val="18"/>
              </w:rPr>
            </w:pPr>
          </w:p>
        </w:tc>
        <w:tc>
          <w:tcPr>
            <w:tcW w:w="3237" w:type="dxa"/>
            <w:shd w:val="clear" w:color="auto" w:fill="auto"/>
            <w:vAlign w:val="center"/>
          </w:tcPr>
          <w:p w14:paraId="243A5002">
            <w:pPr>
              <w:adjustRightInd/>
              <w:spacing w:line="240" w:lineRule="auto"/>
              <w:jc w:val="center"/>
              <w:rPr>
                <w:rFonts w:ascii="Times New Roman" w:hAnsi="Times New Roman"/>
                <w:sz w:val="18"/>
              </w:rPr>
            </w:pPr>
          </w:p>
        </w:tc>
      </w:tr>
      <w:tr w14:paraId="2BD639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18" w:type="dxa"/>
            <w:vMerge w:val="continue"/>
            <w:shd w:val="clear" w:color="auto" w:fill="auto"/>
          </w:tcPr>
          <w:p w14:paraId="57147273">
            <w:pPr>
              <w:adjustRightInd/>
              <w:spacing w:line="240" w:lineRule="auto"/>
              <w:jc w:val="center"/>
              <w:rPr>
                <w:rFonts w:ascii="Times New Roman" w:hAnsi="Times New Roman"/>
                <w:sz w:val="18"/>
              </w:rPr>
            </w:pPr>
          </w:p>
        </w:tc>
        <w:tc>
          <w:tcPr>
            <w:tcW w:w="962" w:type="dxa"/>
            <w:shd w:val="clear" w:color="auto" w:fill="auto"/>
            <w:vAlign w:val="center"/>
          </w:tcPr>
          <w:p w14:paraId="024B5352">
            <w:pPr>
              <w:adjustRightInd/>
              <w:spacing w:line="240" w:lineRule="auto"/>
              <w:jc w:val="center"/>
              <w:rPr>
                <w:rFonts w:ascii="Times New Roman" w:hAnsi="Times New Roman"/>
                <w:sz w:val="18"/>
              </w:rPr>
            </w:pPr>
            <w:r>
              <w:rPr>
                <w:rFonts w:hint="eastAsia" w:ascii="Times New Roman" w:hAnsi="Times New Roman"/>
                <w:sz w:val="18"/>
              </w:rPr>
              <w:t>叶厚（mm）</w:t>
            </w:r>
          </w:p>
        </w:tc>
        <w:tc>
          <w:tcPr>
            <w:tcW w:w="738" w:type="dxa"/>
            <w:vMerge w:val="continue"/>
            <w:shd w:val="clear" w:color="auto" w:fill="auto"/>
            <w:vAlign w:val="center"/>
          </w:tcPr>
          <w:p w14:paraId="2C76A9D7">
            <w:pPr>
              <w:adjustRightInd/>
              <w:spacing w:line="240" w:lineRule="auto"/>
              <w:jc w:val="center"/>
              <w:rPr>
                <w:rFonts w:ascii="Times New Roman" w:hAnsi="Times New Roman"/>
                <w:sz w:val="18"/>
              </w:rPr>
            </w:pPr>
          </w:p>
        </w:tc>
        <w:tc>
          <w:tcPr>
            <w:tcW w:w="3250" w:type="dxa"/>
            <w:shd w:val="clear" w:color="auto" w:fill="auto"/>
            <w:vAlign w:val="center"/>
          </w:tcPr>
          <w:p w14:paraId="632470A7">
            <w:pPr>
              <w:adjustRightInd/>
              <w:spacing w:line="240" w:lineRule="auto"/>
              <w:jc w:val="center"/>
              <w:rPr>
                <w:rFonts w:ascii="Times New Roman" w:hAnsi="Times New Roman"/>
                <w:sz w:val="18"/>
              </w:rPr>
            </w:pPr>
          </w:p>
        </w:tc>
        <w:tc>
          <w:tcPr>
            <w:tcW w:w="3237" w:type="dxa"/>
            <w:shd w:val="clear" w:color="auto" w:fill="auto"/>
            <w:vAlign w:val="center"/>
          </w:tcPr>
          <w:p w14:paraId="1A7B62A9">
            <w:pPr>
              <w:adjustRightInd/>
              <w:spacing w:line="240" w:lineRule="auto"/>
              <w:jc w:val="center"/>
              <w:rPr>
                <w:rFonts w:ascii="Times New Roman" w:hAnsi="Times New Roman"/>
                <w:sz w:val="18"/>
              </w:rPr>
            </w:pPr>
          </w:p>
        </w:tc>
      </w:tr>
      <w:tr w14:paraId="736374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18" w:type="dxa"/>
            <w:vMerge w:val="continue"/>
            <w:shd w:val="clear" w:color="auto" w:fill="auto"/>
          </w:tcPr>
          <w:p w14:paraId="4A74ECB7">
            <w:pPr>
              <w:adjustRightInd/>
              <w:spacing w:line="240" w:lineRule="auto"/>
              <w:jc w:val="center"/>
              <w:rPr>
                <w:rFonts w:ascii="Times New Roman" w:hAnsi="Times New Roman"/>
                <w:sz w:val="18"/>
              </w:rPr>
            </w:pPr>
          </w:p>
        </w:tc>
        <w:tc>
          <w:tcPr>
            <w:tcW w:w="962" w:type="dxa"/>
            <w:shd w:val="clear" w:color="auto" w:fill="auto"/>
            <w:vAlign w:val="center"/>
          </w:tcPr>
          <w:p w14:paraId="0802D151">
            <w:pPr>
              <w:adjustRightInd/>
              <w:spacing w:line="240" w:lineRule="auto"/>
              <w:jc w:val="center"/>
              <w:rPr>
                <w:rFonts w:ascii="Times New Roman" w:hAnsi="Times New Roman"/>
                <w:sz w:val="18"/>
              </w:rPr>
            </w:pPr>
            <w:r>
              <w:rPr>
                <w:rFonts w:ascii="Times New Roman" w:hAnsi="Times New Roman"/>
                <w:sz w:val="18"/>
              </w:rPr>
              <w:t>基径</w:t>
            </w:r>
            <w:r>
              <w:rPr>
                <w:rFonts w:hint="eastAsia" w:ascii="Times New Roman" w:hAnsi="Times New Roman"/>
                <w:sz w:val="18"/>
              </w:rPr>
              <w:t>（mm）</w:t>
            </w:r>
          </w:p>
        </w:tc>
        <w:tc>
          <w:tcPr>
            <w:tcW w:w="738" w:type="dxa"/>
            <w:vMerge w:val="continue"/>
            <w:shd w:val="clear" w:color="auto" w:fill="auto"/>
            <w:vAlign w:val="center"/>
          </w:tcPr>
          <w:p w14:paraId="019C6C67">
            <w:pPr>
              <w:adjustRightInd/>
              <w:spacing w:line="240" w:lineRule="auto"/>
              <w:jc w:val="center"/>
              <w:rPr>
                <w:rFonts w:ascii="Times New Roman" w:hAnsi="Times New Roman"/>
                <w:sz w:val="18"/>
              </w:rPr>
            </w:pPr>
          </w:p>
        </w:tc>
        <w:tc>
          <w:tcPr>
            <w:tcW w:w="3250" w:type="dxa"/>
            <w:shd w:val="clear" w:color="auto" w:fill="auto"/>
            <w:vAlign w:val="center"/>
          </w:tcPr>
          <w:p w14:paraId="6DAB7559">
            <w:pPr>
              <w:adjustRightInd/>
              <w:spacing w:line="240" w:lineRule="auto"/>
              <w:jc w:val="center"/>
              <w:rPr>
                <w:rFonts w:ascii="Times New Roman" w:hAnsi="Times New Roman"/>
                <w:sz w:val="18"/>
              </w:rPr>
            </w:pPr>
          </w:p>
        </w:tc>
        <w:tc>
          <w:tcPr>
            <w:tcW w:w="3237" w:type="dxa"/>
            <w:shd w:val="clear" w:color="auto" w:fill="auto"/>
            <w:vAlign w:val="center"/>
          </w:tcPr>
          <w:p w14:paraId="0403882E">
            <w:pPr>
              <w:adjustRightInd/>
              <w:spacing w:line="240" w:lineRule="auto"/>
              <w:jc w:val="center"/>
              <w:rPr>
                <w:rFonts w:ascii="Times New Roman" w:hAnsi="Times New Roman"/>
                <w:sz w:val="18"/>
              </w:rPr>
            </w:pPr>
          </w:p>
        </w:tc>
      </w:tr>
      <w:tr w14:paraId="1D038A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18" w:type="dxa"/>
            <w:vMerge w:val="continue"/>
            <w:shd w:val="clear" w:color="auto" w:fill="auto"/>
          </w:tcPr>
          <w:p w14:paraId="30F85C10">
            <w:pPr>
              <w:adjustRightInd/>
              <w:spacing w:line="240" w:lineRule="auto"/>
              <w:jc w:val="center"/>
              <w:rPr>
                <w:rFonts w:ascii="Times New Roman" w:hAnsi="Times New Roman"/>
                <w:sz w:val="18"/>
              </w:rPr>
            </w:pPr>
          </w:p>
        </w:tc>
        <w:tc>
          <w:tcPr>
            <w:tcW w:w="962" w:type="dxa"/>
            <w:shd w:val="clear" w:color="auto" w:fill="auto"/>
            <w:vAlign w:val="center"/>
          </w:tcPr>
          <w:p w14:paraId="0842A4BE">
            <w:pPr>
              <w:adjustRightInd/>
              <w:spacing w:line="240" w:lineRule="auto"/>
              <w:jc w:val="center"/>
              <w:rPr>
                <w:rFonts w:ascii="Times New Roman" w:hAnsi="Times New Roman"/>
                <w:sz w:val="18"/>
              </w:rPr>
            </w:pPr>
            <w:r>
              <w:rPr>
                <w:rFonts w:hint="eastAsia" w:ascii="Times New Roman" w:hAnsi="Times New Roman"/>
                <w:sz w:val="18"/>
              </w:rPr>
              <w:t>茎长（cm）</w:t>
            </w:r>
          </w:p>
        </w:tc>
        <w:tc>
          <w:tcPr>
            <w:tcW w:w="738" w:type="dxa"/>
            <w:vMerge w:val="continue"/>
            <w:shd w:val="clear" w:color="auto" w:fill="auto"/>
            <w:vAlign w:val="center"/>
          </w:tcPr>
          <w:p w14:paraId="036FA0A6">
            <w:pPr>
              <w:adjustRightInd/>
              <w:spacing w:line="240" w:lineRule="auto"/>
              <w:jc w:val="center"/>
              <w:rPr>
                <w:rFonts w:ascii="Times New Roman" w:hAnsi="Times New Roman"/>
                <w:sz w:val="18"/>
              </w:rPr>
            </w:pPr>
          </w:p>
        </w:tc>
        <w:tc>
          <w:tcPr>
            <w:tcW w:w="3250" w:type="dxa"/>
            <w:shd w:val="clear" w:color="auto" w:fill="auto"/>
            <w:vAlign w:val="center"/>
          </w:tcPr>
          <w:p w14:paraId="308B6D2D">
            <w:pPr>
              <w:adjustRightInd/>
              <w:spacing w:line="240" w:lineRule="auto"/>
              <w:jc w:val="center"/>
              <w:rPr>
                <w:rFonts w:ascii="Times New Roman" w:hAnsi="Times New Roman"/>
                <w:sz w:val="18"/>
              </w:rPr>
            </w:pPr>
          </w:p>
        </w:tc>
        <w:tc>
          <w:tcPr>
            <w:tcW w:w="3237" w:type="dxa"/>
            <w:shd w:val="clear" w:color="auto" w:fill="auto"/>
            <w:vAlign w:val="center"/>
          </w:tcPr>
          <w:p w14:paraId="70C77412">
            <w:pPr>
              <w:adjustRightInd/>
              <w:spacing w:line="240" w:lineRule="auto"/>
              <w:jc w:val="center"/>
              <w:rPr>
                <w:rFonts w:ascii="Times New Roman" w:hAnsi="Times New Roman"/>
                <w:sz w:val="18"/>
              </w:rPr>
            </w:pPr>
          </w:p>
        </w:tc>
      </w:tr>
      <w:tr w14:paraId="573272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18" w:type="dxa"/>
            <w:vMerge w:val="restart"/>
            <w:shd w:val="clear" w:color="auto" w:fill="auto"/>
            <w:vAlign w:val="center"/>
          </w:tcPr>
          <w:p w14:paraId="720379EE">
            <w:pPr>
              <w:adjustRightInd/>
              <w:spacing w:line="240" w:lineRule="auto"/>
              <w:jc w:val="center"/>
              <w:rPr>
                <w:rFonts w:ascii="Times New Roman" w:hAnsi="Times New Roman"/>
                <w:sz w:val="18"/>
              </w:rPr>
            </w:pPr>
            <w:r>
              <w:rPr>
                <w:rFonts w:hint="eastAsia" w:ascii="Times New Roman" w:hAnsi="Times New Roman"/>
                <w:sz w:val="18"/>
              </w:rPr>
              <w:t>品质性状</w:t>
            </w:r>
          </w:p>
        </w:tc>
        <w:tc>
          <w:tcPr>
            <w:tcW w:w="1700" w:type="dxa"/>
            <w:gridSpan w:val="2"/>
            <w:shd w:val="clear" w:color="auto" w:fill="auto"/>
          </w:tcPr>
          <w:p w14:paraId="479D08A9">
            <w:pPr>
              <w:adjustRightInd/>
              <w:spacing w:line="240" w:lineRule="auto"/>
              <w:jc w:val="center"/>
              <w:rPr>
                <w:rFonts w:ascii="Times New Roman" w:hAnsi="Times New Roman"/>
                <w:sz w:val="18"/>
              </w:rPr>
            </w:pPr>
            <w:r>
              <w:rPr>
                <w:rFonts w:hint="eastAsia" w:ascii="Times New Roman" w:hAnsi="Times New Roman"/>
                <w:sz w:val="18"/>
              </w:rPr>
              <w:t>多糖（mg/g）</w:t>
            </w:r>
          </w:p>
        </w:tc>
        <w:tc>
          <w:tcPr>
            <w:tcW w:w="3250" w:type="dxa"/>
            <w:shd w:val="clear" w:color="auto" w:fill="auto"/>
          </w:tcPr>
          <w:p w14:paraId="5E5DFCDB">
            <w:pPr>
              <w:adjustRightInd/>
              <w:spacing w:line="240" w:lineRule="auto"/>
              <w:jc w:val="center"/>
              <w:rPr>
                <w:rFonts w:ascii="Times New Roman" w:hAnsi="Times New Roman"/>
                <w:sz w:val="18"/>
              </w:rPr>
            </w:pPr>
          </w:p>
        </w:tc>
        <w:tc>
          <w:tcPr>
            <w:tcW w:w="3237" w:type="dxa"/>
            <w:shd w:val="clear" w:color="auto" w:fill="auto"/>
          </w:tcPr>
          <w:p w14:paraId="30FA524F">
            <w:pPr>
              <w:adjustRightInd/>
              <w:spacing w:line="240" w:lineRule="auto"/>
              <w:jc w:val="center"/>
              <w:rPr>
                <w:rFonts w:ascii="Times New Roman" w:hAnsi="Times New Roman"/>
                <w:sz w:val="18"/>
              </w:rPr>
            </w:pPr>
          </w:p>
        </w:tc>
      </w:tr>
      <w:tr w14:paraId="751DD3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18" w:type="dxa"/>
            <w:vMerge w:val="continue"/>
            <w:shd w:val="clear" w:color="auto" w:fill="auto"/>
          </w:tcPr>
          <w:p w14:paraId="1D8ABF06">
            <w:pPr>
              <w:adjustRightInd/>
              <w:spacing w:line="240" w:lineRule="auto"/>
              <w:jc w:val="center"/>
              <w:rPr>
                <w:rFonts w:ascii="Times New Roman" w:hAnsi="Times New Roman"/>
                <w:sz w:val="18"/>
              </w:rPr>
            </w:pPr>
          </w:p>
        </w:tc>
        <w:tc>
          <w:tcPr>
            <w:tcW w:w="1700" w:type="dxa"/>
            <w:gridSpan w:val="2"/>
            <w:shd w:val="clear" w:color="auto" w:fill="auto"/>
          </w:tcPr>
          <w:p w14:paraId="7440372D">
            <w:pPr>
              <w:adjustRightInd/>
              <w:spacing w:line="240" w:lineRule="auto"/>
              <w:jc w:val="center"/>
              <w:rPr>
                <w:rFonts w:ascii="Times New Roman" w:hAnsi="Times New Roman"/>
                <w:sz w:val="18"/>
              </w:rPr>
            </w:pPr>
            <w:r>
              <w:rPr>
                <w:rFonts w:hint="eastAsia" w:ascii="Times New Roman" w:hAnsi="Times New Roman"/>
                <w:sz w:val="18"/>
              </w:rPr>
              <w:t>维生素B（%）</w:t>
            </w:r>
          </w:p>
        </w:tc>
        <w:tc>
          <w:tcPr>
            <w:tcW w:w="3250" w:type="dxa"/>
            <w:shd w:val="clear" w:color="auto" w:fill="auto"/>
          </w:tcPr>
          <w:p w14:paraId="79EEE209">
            <w:pPr>
              <w:adjustRightInd/>
              <w:spacing w:line="240" w:lineRule="auto"/>
              <w:jc w:val="center"/>
              <w:rPr>
                <w:rFonts w:ascii="Times New Roman" w:hAnsi="Times New Roman"/>
                <w:sz w:val="18"/>
              </w:rPr>
            </w:pPr>
          </w:p>
        </w:tc>
        <w:tc>
          <w:tcPr>
            <w:tcW w:w="3237" w:type="dxa"/>
            <w:shd w:val="clear" w:color="auto" w:fill="auto"/>
          </w:tcPr>
          <w:p w14:paraId="7B7CD5FB">
            <w:pPr>
              <w:adjustRightInd/>
              <w:spacing w:line="240" w:lineRule="auto"/>
              <w:jc w:val="center"/>
              <w:rPr>
                <w:rFonts w:ascii="Times New Roman" w:hAnsi="Times New Roman"/>
                <w:sz w:val="18"/>
              </w:rPr>
            </w:pPr>
          </w:p>
        </w:tc>
      </w:tr>
      <w:tr w14:paraId="0FDE31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18" w:type="dxa"/>
            <w:vMerge w:val="continue"/>
            <w:shd w:val="clear" w:color="auto" w:fill="auto"/>
          </w:tcPr>
          <w:p w14:paraId="4527BB7A">
            <w:pPr>
              <w:adjustRightInd/>
              <w:spacing w:line="240" w:lineRule="auto"/>
              <w:jc w:val="center"/>
              <w:rPr>
                <w:rFonts w:ascii="Times New Roman" w:hAnsi="Times New Roman"/>
                <w:sz w:val="18"/>
              </w:rPr>
            </w:pPr>
          </w:p>
        </w:tc>
        <w:tc>
          <w:tcPr>
            <w:tcW w:w="1700" w:type="dxa"/>
            <w:gridSpan w:val="2"/>
            <w:shd w:val="clear" w:color="auto" w:fill="auto"/>
          </w:tcPr>
          <w:p w14:paraId="004E3184">
            <w:pPr>
              <w:adjustRightInd/>
              <w:spacing w:line="240" w:lineRule="auto"/>
              <w:jc w:val="center"/>
              <w:rPr>
                <w:rFonts w:ascii="Times New Roman" w:hAnsi="Times New Roman"/>
                <w:sz w:val="18"/>
              </w:rPr>
            </w:pPr>
            <w:r>
              <w:rPr>
                <w:rFonts w:ascii="Times New Roman" w:hAnsi="Times New Roman"/>
                <w:sz w:val="18"/>
              </w:rPr>
              <w:t>黄酮</w:t>
            </w:r>
            <w:r>
              <w:rPr>
                <w:rFonts w:hint="eastAsia" w:ascii="Times New Roman" w:hAnsi="Times New Roman"/>
                <w:sz w:val="18"/>
              </w:rPr>
              <w:t>（%）</w:t>
            </w:r>
          </w:p>
        </w:tc>
        <w:tc>
          <w:tcPr>
            <w:tcW w:w="3250" w:type="dxa"/>
            <w:shd w:val="clear" w:color="auto" w:fill="auto"/>
          </w:tcPr>
          <w:p w14:paraId="01685D08">
            <w:pPr>
              <w:adjustRightInd/>
              <w:spacing w:line="240" w:lineRule="auto"/>
              <w:jc w:val="center"/>
              <w:rPr>
                <w:rFonts w:ascii="Times New Roman" w:hAnsi="Times New Roman"/>
                <w:sz w:val="18"/>
              </w:rPr>
            </w:pPr>
          </w:p>
        </w:tc>
        <w:tc>
          <w:tcPr>
            <w:tcW w:w="3237" w:type="dxa"/>
            <w:shd w:val="clear" w:color="auto" w:fill="auto"/>
          </w:tcPr>
          <w:p w14:paraId="15BC194C">
            <w:pPr>
              <w:adjustRightInd/>
              <w:spacing w:line="240" w:lineRule="auto"/>
              <w:jc w:val="center"/>
              <w:rPr>
                <w:rFonts w:ascii="Times New Roman" w:hAnsi="Times New Roman"/>
                <w:sz w:val="18"/>
              </w:rPr>
            </w:pPr>
          </w:p>
        </w:tc>
      </w:tr>
      <w:tr w14:paraId="4DAD0B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18" w:type="dxa"/>
            <w:vMerge w:val="continue"/>
            <w:shd w:val="clear" w:color="auto" w:fill="auto"/>
          </w:tcPr>
          <w:p w14:paraId="0C15A2A4">
            <w:pPr>
              <w:adjustRightInd/>
              <w:spacing w:line="240" w:lineRule="auto"/>
              <w:jc w:val="center"/>
              <w:rPr>
                <w:rFonts w:ascii="Times New Roman" w:hAnsi="Times New Roman"/>
                <w:sz w:val="18"/>
              </w:rPr>
            </w:pPr>
          </w:p>
        </w:tc>
        <w:tc>
          <w:tcPr>
            <w:tcW w:w="1700" w:type="dxa"/>
            <w:gridSpan w:val="2"/>
            <w:shd w:val="clear" w:color="auto" w:fill="auto"/>
          </w:tcPr>
          <w:p w14:paraId="6E6D83F1">
            <w:pPr>
              <w:adjustRightInd/>
              <w:spacing w:line="240" w:lineRule="auto"/>
              <w:jc w:val="center"/>
              <w:rPr>
                <w:rFonts w:ascii="Times New Roman" w:hAnsi="Times New Roman"/>
                <w:sz w:val="18"/>
              </w:rPr>
            </w:pPr>
            <w:r>
              <w:rPr>
                <w:rFonts w:hint="eastAsia" w:ascii="Times New Roman" w:hAnsi="Times New Roman"/>
                <w:sz w:val="18"/>
              </w:rPr>
              <w:t>酚类（mg/g）</w:t>
            </w:r>
          </w:p>
        </w:tc>
        <w:tc>
          <w:tcPr>
            <w:tcW w:w="3250" w:type="dxa"/>
            <w:shd w:val="clear" w:color="auto" w:fill="auto"/>
          </w:tcPr>
          <w:p w14:paraId="2A2057B4">
            <w:pPr>
              <w:adjustRightInd/>
              <w:spacing w:line="240" w:lineRule="auto"/>
              <w:jc w:val="center"/>
              <w:rPr>
                <w:rFonts w:ascii="Times New Roman" w:hAnsi="Times New Roman"/>
                <w:sz w:val="18"/>
              </w:rPr>
            </w:pPr>
          </w:p>
        </w:tc>
        <w:tc>
          <w:tcPr>
            <w:tcW w:w="3237" w:type="dxa"/>
            <w:shd w:val="clear" w:color="auto" w:fill="auto"/>
          </w:tcPr>
          <w:p w14:paraId="46437A9F">
            <w:pPr>
              <w:adjustRightInd/>
              <w:spacing w:line="240" w:lineRule="auto"/>
              <w:jc w:val="center"/>
              <w:rPr>
                <w:rFonts w:ascii="Times New Roman" w:hAnsi="Times New Roman"/>
                <w:sz w:val="18"/>
              </w:rPr>
            </w:pPr>
          </w:p>
        </w:tc>
      </w:tr>
      <w:tr w14:paraId="4C1613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18" w:type="dxa"/>
            <w:vMerge w:val="continue"/>
            <w:shd w:val="clear" w:color="auto" w:fill="auto"/>
          </w:tcPr>
          <w:p w14:paraId="4E5B20A8">
            <w:pPr>
              <w:adjustRightInd/>
              <w:spacing w:line="240" w:lineRule="auto"/>
              <w:jc w:val="center"/>
              <w:rPr>
                <w:rFonts w:ascii="Times New Roman" w:hAnsi="Times New Roman"/>
                <w:sz w:val="18"/>
              </w:rPr>
            </w:pPr>
          </w:p>
        </w:tc>
        <w:tc>
          <w:tcPr>
            <w:tcW w:w="1700" w:type="dxa"/>
            <w:gridSpan w:val="2"/>
            <w:shd w:val="clear" w:color="auto" w:fill="auto"/>
          </w:tcPr>
          <w:p w14:paraId="4CF81443">
            <w:pPr>
              <w:adjustRightInd/>
              <w:spacing w:line="240" w:lineRule="auto"/>
              <w:jc w:val="center"/>
              <w:rPr>
                <w:rFonts w:ascii="Times New Roman" w:hAnsi="Times New Roman"/>
                <w:sz w:val="18"/>
              </w:rPr>
            </w:pPr>
            <w:r>
              <w:rPr>
                <w:rFonts w:hint="eastAsia" w:ascii="Times New Roman" w:hAnsi="Times New Roman"/>
                <w:sz w:val="18"/>
              </w:rPr>
              <w:t>氨基酸（%）</w:t>
            </w:r>
          </w:p>
        </w:tc>
        <w:tc>
          <w:tcPr>
            <w:tcW w:w="3250" w:type="dxa"/>
            <w:shd w:val="clear" w:color="auto" w:fill="auto"/>
          </w:tcPr>
          <w:p w14:paraId="1088564C">
            <w:pPr>
              <w:adjustRightInd/>
              <w:spacing w:line="240" w:lineRule="auto"/>
              <w:jc w:val="center"/>
              <w:rPr>
                <w:rFonts w:ascii="Times New Roman" w:hAnsi="Times New Roman"/>
                <w:sz w:val="18"/>
              </w:rPr>
            </w:pPr>
          </w:p>
        </w:tc>
        <w:tc>
          <w:tcPr>
            <w:tcW w:w="3237" w:type="dxa"/>
            <w:shd w:val="clear" w:color="auto" w:fill="auto"/>
          </w:tcPr>
          <w:p w14:paraId="6C6DC1E0">
            <w:pPr>
              <w:adjustRightInd/>
              <w:spacing w:line="240" w:lineRule="auto"/>
              <w:jc w:val="center"/>
              <w:rPr>
                <w:rFonts w:ascii="Times New Roman" w:hAnsi="Times New Roman"/>
                <w:sz w:val="18"/>
              </w:rPr>
            </w:pPr>
          </w:p>
        </w:tc>
      </w:tr>
      <w:tr w14:paraId="209C02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18" w:type="dxa"/>
            <w:vMerge w:val="continue"/>
            <w:shd w:val="clear" w:color="auto" w:fill="auto"/>
          </w:tcPr>
          <w:p w14:paraId="34C50931">
            <w:pPr>
              <w:adjustRightInd/>
              <w:spacing w:line="240" w:lineRule="auto"/>
              <w:jc w:val="center"/>
              <w:rPr>
                <w:rFonts w:ascii="Times New Roman" w:hAnsi="Times New Roman"/>
                <w:sz w:val="18"/>
              </w:rPr>
            </w:pPr>
          </w:p>
        </w:tc>
        <w:tc>
          <w:tcPr>
            <w:tcW w:w="1700" w:type="dxa"/>
            <w:gridSpan w:val="2"/>
            <w:shd w:val="clear" w:color="auto" w:fill="auto"/>
          </w:tcPr>
          <w:p w14:paraId="5710042F">
            <w:pPr>
              <w:adjustRightInd/>
              <w:spacing w:line="240" w:lineRule="auto"/>
              <w:jc w:val="center"/>
              <w:rPr>
                <w:rFonts w:ascii="Times New Roman" w:hAnsi="Times New Roman"/>
                <w:sz w:val="18"/>
              </w:rPr>
            </w:pPr>
            <w:r>
              <w:rPr>
                <w:rFonts w:hint="eastAsia" w:ascii="Times New Roman" w:hAnsi="Times New Roman"/>
                <w:sz w:val="18"/>
              </w:rPr>
              <w:t>风味</w:t>
            </w:r>
          </w:p>
        </w:tc>
        <w:tc>
          <w:tcPr>
            <w:tcW w:w="3250" w:type="dxa"/>
            <w:shd w:val="clear" w:color="auto" w:fill="auto"/>
          </w:tcPr>
          <w:p w14:paraId="6FEA5D70">
            <w:pPr>
              <w:adjustRightInd/>
              <w:spacing w:line="240" w:lineRule="auto"/>
              <w:jc w:val="center"/>
              <w:rPr>
                <w:rFonts w:ascii="Times New Roman" w:hAnsi="Times New Roman"/>
                <w:sz w:val="18"/>
              </w:rPr>
            </w:pPr>
          </w:p>
        </w:tc>
        <w:tc>
          <w:tcPr>
            <w:tcW w:w="3237" w:type="dxa"/>
            <w:shd w:val="clear" w:color="auto" w:fill="auto"/>
          </w:tcPr>
          <w:p w14:paraId="16A3A954">
            <w:pPr>
              <w:adjustRightInd/>
              <w:spacing w:line="240" w:lineRule="auto"/>
              <w:jc w:val="center"/>
              <w:rPr>
                <w:rFonts w:ascii="Times New Roman" w:hAnsi="Times New Roman"/>
                <w:sz w:val="18"/>
              </w:rPr>
            </w:pPr>
          </w:p>
        </w:tc>
      </w:tr>
      <w:tr w14:paraId="23FB1B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18" w:type="dxa"/>
            <w:vMerge w:val="continue"/>
            <w:shd w:val="clear" w:color="auto" w:fill="auto"/>
          </w:tcPr>
          <w:p w14:paraId="7FA27683">
            <w:pPr>
              <w:adjustRightInd/>
              <w:spacing w:line="240" w:lineRule="auto"/>
              <w:jc w:val="center"/>
              <w:rPr>
                <w:rFonts w:ascii="Times New Roman" w:hAnsi="Times New Roman"/>
                <w:sz w:val="18"/>
              </w:rPr>
            </w:pPr>
          </w:p>
        </w:tc>
        <w:tc>
          <w:tcPr>
            <w:tcW w:w="1700" w:type="dxa"/>
            <w:gridSpan w:val="2"/>
            <w:shd w:val="clear" w:color="auto" w:fill="auto"/>
          </w:tcPr>
          <w:p w14:paraId="4AFC3279">
            <w:pPr>
              <w:adjustRightInd/>
              <w:spacing w:line="240" w:lineRule="auto"/>
              <w:jc w:val="center"/>
              <w:rPr>
                <w:rFonts w:ascii="Times New Roman" w:hAnsi="Times New Roman"/>
                <w:sz w:val="18"/>
              </w:rPr>
            </w:pPr>
            <w:r>
              <w:rPr>
                <w:rFonts w:hint="eastAsia" w:ascii="Times New Roman" w:hAnsi="Times New Roman"/>
                <w:sz w:val="18"/>
              </w:rPr>
              <w:t>香气</w:t>
            </w:r>
          </w:p>
        </w:tc>
        <w:tc>
          <w:tcPr>
            <w:tcW w:w="3250" w:type="dxa"/>
            <w:shd w:val="clear" w:color="auto" w:fill="auto"/>
          </w:tcPr>
          <w:p w14:paraId="608A8976">
            <w:pPr>
              <w:adjustRightInd/>
              <w:spacing w:line="240" w:lineRule="auto"/>
              <w:rPr>
                <w:rFonts w:ascii="Times New Roman" w:hAnsi="Times New Roman"/>
                <w:sz w:val="18"/>
              </w:rPr>
            </w:pPr>
            <w:r>
              <w:rPr>
                <w:rFonts w:hint="eastAsia" w:ascii="Times New Roman" w:hAnsi="Times New Roman"/>
                <w:sz w:val="18"/>
              </w:rPr>
              <w:t>1：无 2：淡 3：浓郁</w:t>
            </w:r>
          </w:p>
        </w:tc>
        <w:tc>
          <w:tcPr>
            <w:tcW w:w="3237" w:type="dxa"/>
            <w:shd w:val="clear" w:color="auto" w:fill="auto"/>
          </w:tcPr>
          <w:p w14:paraId="605340C5">
            <w:pPr>
              <w:adjustRightInd/>
              <w:spacing w:line="240" w:lineRule="auto"/>
              <w:rPr>
                <w:rFonts w:ascii="Times New Roman" w:hAnsi="Times New Roman"/>
                <w:sz w:val="18"/>
              </w:rPr>
            </w:pPr>
            <w:r>
              <w:rPr>
                <w:rFonts w:hint="eastAsia" w:ascii="Times New Roman" w:hAnsi="Times New Roman"/>
                <w:sz w:val="18"/>
              </w:rPr>
              <w:t>1：无 2：淡 3：浓郁</w:t>
            </w:r>
          </w:p>
        </w:tc>
      </w:tr>
      <w:tr w14:paraId="299975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18" w:type="dxa"/>
            <w:vMerge w:val="continue"/>
            <w:shd w:val="clear" w:color="auto" w:fill="auto"/>
          </w:tcPr>
          <w:p w14:paraId="23EEDCAF">
            <w:pPr>
              <w:adjustRightInd/>
              <w:spacing w:line="240" w:lineRule="auto"/>
              <w:jc w:val="center"/>
              <w:rPr>
                <w:rFonts w:ascii="Times New Roman" w:hAnsi="Times New Roman"/>
                <w:sz w:val="18"/>
              </w:rPr>
            </w:pPr>
          </w:p>
        </w:tc>
        <w:tc>
          <w:tcPr>
            <w:tcW w:w="1700" w:type="dxa"/>
            <w:gridSpan w:val="2"/>
            <w:shd w:val="clear" w:color="auto" w:fill="auto"/>
          </w:tcPr>
          <w:p w14:paraId="08DD2150">
            <w:pPr>
              <w:adjustRightInd/>
              <w:spacing w:line="240" w:lineRule="auto"/>
              <w:jc w:val="center"/>
              <w:rPr>
                <w:rFonts w:ascii="Times New Roman" w:hAnsi="Times New Roman"/>
                <w:sz w:val="18"/>
              </w:rPr>
            </w:pPr>
            <w:r>
              <w:rPr>
                <w:rFonts w:hint="eastAsia" w:ascii="Times New Roman" w:hAnsi="Times New Roman"/>
                <w:sz w:val="18"/>
              </w:rPr>
              <w:t>水分（%）</w:t>
            </w:r>
          </w:p>
        </w:tc>
        <w:tc>
          <w:tcPr>
            <w:tcW w:w="3250" w:type="dxa"/>
            <w:shd w:val="clear" w:color="auto" w:fill="auto"/>
          </w:tcPr>
          <w:p w14:paraId="3FDC3663">
            <w:pPr>
              <w:adjustRightInd/>
              <w:spacing w:line="240" w:lineRule="auto"/>
              <w:jc w:val="center"/>
              <w:rPr>
                <w:rFonts w:ascii="Times New Roman" w:hAnsi="Times New Roman"/>
                <w:sz w:val="18"/>
              </w:rPr>
            </w:pPr>
          </w:p>
        </w:tc>
        <w:tc>
          <w:tcPr>
            <w:tcW w:w="3237" w:type="dxa"/>
            <w:shd w:val="clear" w:color="auto" w:fill="auto"/>
          </w:tcPr>
          <w:p w14:paraId="563781D8">
            <w:pPr>
              <w:adjustRightInd/>
              <w:spacing w:line="240" w:lineRule="auto"/>
              <w:jc w:val="center"/>
              <w:rPr>
                <w:rFonts w:ascii="Times New Roman" w:hAnsi="Times New Roman"/>
                <w:sz w:val="18"/>
              </w:rPr>
            </w:pPr>
          </w:p>
        </w:tc>
      </w:tr>
      <w:tr w14:paraId="4BBAAE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118" w:type="dxa"/>
            <w:gridSpan w:val="3"/>
            <w:shd w:val="clear" w:color="auto" w:fill="auto"/>
          </w:tcPr>
          <w:p w14:paraId="56F55082">
            <w:pPr>
              <w:adjustRightInd/>
              <w:spacing w:line="240" w:lineRule="auto"/>
              <w:jc w:val="center"/>
              <w:rPr>
                <w:rFonts w:ascii="Times New Roman" w:hAnsi="Times New Roman"/>
                <w:sz w:val="18"/>
              </w:rPr>
            </w:pPr>
            <w:r>
              <w:rPr>
                <w:rFonts w:hint="eastAsia" w:ascii="Times New Roman" w:hAnsi="Times New Roman"/>
                <w:sz w:val="18"/>
              </w:rPr>
              <w:t>亩产（kg/667m2）</w:t>
            </w:r>
          </w:p>
        </w:tc>
        <w:tc>
          <w:tcPr>
            <w:tcW w:w="3250" w:type="dxa"/>
            <w:shd w:val="clear" w:color="auto" w:fill="auto"/>
          </w:tcPr>
          <w:p w14:paraId="60BB68AD">
            <w:pPr>
              <w:adjustRightInd/>
              <w:spacing w:line="240" w:lineRule="auto"/>
              <w:jc w:val="center"/>
              <w:rPr>
                <w:rFonts w:ascii="Times New Roman" w:hAnsi="Times New Roman"/>
                <w:sz w:val="18"/>
              </w:rPr>
            </w:pPr>
          </w:p>
        </w:tc>
        <w:tc>
          <w:tcPr>
            <w:tcW w:w="3237" w:type="dxa"/>
            <w:shd w:val="clear" w:color="auto" w:fill="auto"/>
          </w:tcPr>
          <w:p w14:paraId="31570226">
            <w:pPr>
              <w:adjustRightInd/>
              <w:spacing w:line="240" w:lineRule="auto"/>
              <w:jc w:val="center"/>
              <w:rPr>
                <w:rFonts w:ascii="Times New Roman" w:hAnsi="Times New Roman"/>
                <w:sz w:val="18"/>
              </w:rPr>
            </w:pPr>
          </w:p>
        </w:tc>
      </w:tr>
      <w:tr w14:paraId="4234F6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118" w:type="dxa"/>
            <w:gridSpan w:val="3"/>
            <w:shd w:val="clear" w:color="auto" w:fill="auto"/>
          </w:tcPr>
          <w:p w14:paraId="6FFACEC9">
            <w:pPr>
              <w:adjustRightInd/>
              <w:spacing w:line="240" w:lineRule="auto"/>
              <w:jc w:val="center"/>
              <w:rPr>
                <w:rFonts w:ascii="Times New Roman" w:hAnsi="Times New Roman"/>
                <w:sz w:val="18"/>
              </w:rPr>
            </w:pPr>
            <w:r>
              <w:rPr>
                <w:rFonts w:hint="eastAsia" w:ascii="Times New Roman" w:hAnsi="Times New Roman"/>
                <w:sz w:val="18"/>
              </w:rPr>
              <w:t>叶重率（%）</w:t>
            </w:r>
          </w:p>
        </w:tc>
        <w:tc>
          <w:tcPr>
            <w:tcW w:w="3250" w:type="dxa"/>
            <w:shd w:val="clear" w:color="auto" w:fill="auto"/>
          </w:tcPr>
          <w:p w14:paraId="2CD7EA20">
            <w:pPr>
              <w:adjustRightInd/>
              <w:spacing w:line="240" w:lineRule="auto"/>
              <w:jc w:val="center"/>
              <w:rPr>
                <w:rFonts w:ascii="Times New Roman" w:hAnsi="Times New Roman"/>
                <w:sz w:val="18"/>
              </w:rPr>
            </w:pPr>
          </w:p>
        </w:tc>
        <w:tc>
          <w:tcPr>
            <w:tcW w:w="3237" w:type="dxa"/>
            <w:shd w:val="clear" w:color="auto" w:fill="auto"/>
          </w:tcPr>
          <w:p w14:paraId="3B491E5F">
            <w:pPr>
              <w:adjustRightInd/>
              <w:spacing w:line="240" w:lineRule="auto"/>
              <w:jc w:val="center"/>
              <w:rPr>
                <w:rFonts w:ascii="Times New Roman" w:hAnsi="Times New Roman"/>
                <w:sz w:val="18"/>
              </w:rPr>
            </w:pPr>
          </w:p>
        </w:tc>
      </w:tr>
      <w:tr w14:paraId="0C3EDD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118" w:type="dxa"/>
            <w:gridSpan w:val="3"/>
            <w:shd w:val="clear" w:color="auto" w:fill="auto"/>
          </w:tcPr>
          <w:p w14:paraId="4533AF7E">
            <w:pPr>
              <w:adjustRightInd/>
              <w:spacing w:line="240" w:lineRule="auto"/>
              <w:jc w:val="center"/>
              <w:rPr>
                <w:rFonts w:ascii="Times New Roman" w:hAnsi="Times New Roman"/>
                <w:sz w:val="18"/>
              </w:rPr>
            </w:pPr>
            <w:r>
              <w:rPr>
                <w:rFonts w:hint="eastAsia" w:ascii="Times New Roman" w:hAnsi="Times New Roman"/>
                <w:sz w:val="18"/>
              </w:rPr>
              <w:t>短草率（%）</w:t>
            </w:r>
          </w:p>
        </w:tc>
        <w:tc>
          <w:tcPr>
            <w:tcW w:w="3250" w:type="dxa"/>
            <w:shd w:val="clear" w:color="auto" w:fill="auto"/>
          </w:tcPr>
          <w:p w14:paraId="36D40FF3">
            <w:pPr>
              <w:adjustRightInd/>
              <w:spacing w:line="240" w:lineRule="auto"/>
              <w:jc w:val="center"/>
              <w:rPr>
                <w:rFonts w:ascii="Times New Roman" w:hAnsi="Times New Roman"/>
                <w:sz w:val="18"/>
              </w:rPr>
            </w:pPr>
          </w:p>
        </w:tc>
        <w:tc>
          <w:tcPr>
            <w:tcW w:w="3237" w:type="dxa"/>
            <w:shd w:val="clear" w:color="auto" w:fill="auto"/>
          </w:tcPr>
          <w:p w14:paraId="0E1F1B28">
            <w:pPr>
              <w:adjustRightInd/>
              <w:spacing w:line="240" w:lineRule="auto"/>
              <w:jc w:val="center"/>
              <w:rPr>
                <w:rFonts w:ascii="Times New Roman" w:hAnsi="Times New Roman"/>
                <w:sz w:val="18"/>
              </w:rPr>
            </w:pPr>
          </w:p>
        </w:tc>
      </w:tr>
      <w:tr w14:paraId="129701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118" w:type="dxa"/>
            <w:gridSpan w:val="3"/>
            <w:shd w:val="clear" w:color="auto" w:fill="auto"/>
          </w:tcPr>
          <w:p w14:paraId="40FD7582">
            <w:pPr>
              <w:adjustRightInd/>
              <w:spacing w:line="240" w:lineRule="auto"/>
              <w:jc w:val="center"/>
              <w:rPr>
                <w:rFonts w:ascii="Times New Roman" w:hAnsi="Times New Roman"/>
                <w:sz w:val="18"/>
              </w:rPr>
            </w:pPr>
            <w:r>
              <w:rPr>
                <w:rFonts w:hint="eastAsia" w:ascii="Times New Roman" w:hAnsi="Times New Roman"/>
                <w:sz w:val="18"/>
              </w:rPr>
              <w:t>杂物率（%）</w:t>
            </w:r>
          </w:p>
        </w:tc>
        <w:tc>
          <w:tcPr>
            <w:tcW w:w="3250" w:type="dxa"/>
            <w:shd w:val="clear" w:color="auto" w:fill="auto"/>
          </w:tcPr>
          <w:p w14:paraId="706E328E">
            <w:pPr>
              <w:adjustRightInd/>
              <w:spacing w:line="240" w:lineRule="auto"/>
              <w:jc w:val="center"/>
              <w:rPr>
                <w:rFonts w:ascii="Times New Roman" w:hAnsi="Times New Roman"/>
                <w:sz w:val="18"/>
              </w:rPr>
            </w:pPr>
          </w:p>
        </w:tc>
        <w:tc>
          <w:tcPr>
            <w:tcW w:w="3237" w:type="dxa"/>
            <w:shd w:val="clear" w:color="auto" w:fill="auto"/>
          </w:tcPr>
          <w:p w14:paraId="359C5D55">
            <w:pPr>
              <w:adjustRightInd/>
              <w:spacing w:line="240" w:lineRule="auto"/>
              <w:jc w:val="center"/>
              <w:rPr>
                <w:rFonts w:ascii="Times New Roman" w:hAnsi="Times New Roman"/>
                <w:sz w:val="18"/>
              </w:rPr>
            </w:pPr>
          </w:p>
        </w:tc>
      </w:tr>
      <w:tr w14:paraId="009700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118" w:type="dxa"/>
            <w:gridSpan w:val="3"/>
            <w:shd w:val="clear" w:color="auto" w:fill="auto"/>
          </w:tcPr>
          <w:p w14:paraId="03712DC0">
            <w:pPr>
              <w:adjustRightInd/>
              <w:spacing w:line="240" w:lineRule="auto"/>
              <w:jc w:val="center"/>
              <w:rPr>
                <w:rFonts w:ascii="Times New Roman" w:hAnsi="Times New Roman"/>
                <w:sz w:val="18"/>
              </w:rPr>
            </w:pPr>
            <w:r>
              <w:rPr>
                <w:rFonts w:hint="eastAsia" w:ascii="Times New Roman" w:hAnsi="Times New Roman"/>
                <w:sz w:val="18"/>
              </w:rPr>
              <w:t>抗茎基腐病</w:t>
            </w:r>
          </w:p>
        </w:tc>
        <w:tc>
          <w:tcPr>
            <w:tcW w:w="3250" w:type="dxa"/>
            <w:shd w:val="clear" w:color="auto" w:fill="auto"/>
          </w:tcPr>
          <w:p w14:paraId="11F302E5">
            <w:pPr>
              <w:adjustRightInd/>
              <w:spacing w:line="240" w:lineRule="auto"/>
              <w:jc w:val="center"/>
              <w:rPr>
                <w:rFonts w:ascii="Times New Roman" w:hAnsi="Times New Roman"/>
                <w:sz w:val="18"/>
              </w:rPr>
            </w:pPr>
          </w:p>
        </w:tc>
        <w:tc>
          <w:tcPr>
            <w:tcW w:w="3237" w:type="dxa"/>
            <w:shd w:val="clear" w:color="auto" w:fill="auto"/>
          </w:tcPr>
          <w:p w14:paraId="6C6549D3">
            <w:pPr>
              <w:adjustRightInd/>
              <w:spacing w:line="240" w:lineRule="auto"/>
              <w:jc w:val="center"/>
              <w:rPr>
                <w:rFonts w:ascii="Times New Roman" w:hAnsi="Times New Roman"/>
                <w:sz w:val="18"/>
              </w:rPr>
            </w:pPr>
          </w:p>
        </w:tc>
      </w:tr>
      <w:tr w14:paraId="412CBF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118" w:type="dxa"/>
            <w:gridSpan w:val="3"/>
            <w:shd w:val="clear" w:color="auto" w:fill="auto"/>
          </w:tcPr>
          <w:p w14:paraId="65494B53">
            <w:pPr>
              <w:adjustRightInd/>
              <w:spacing w:line="240" w:lineRule="auto"/>
              <w:jc w:val="center"/>
              <w:rPr>
                <w:rFonts w:ascii="Times New Roman" w:hAnsi="Times New Roman"/>
                <w:sz w:val="18"/>
              </w:rPr>
            </w:pPr>
            <w:r>
              <w:rPr>
                <w:rFonts w:hint="eastAsia" w:ascii="Times New Roman" w:hAnsi="Times New Roman"/>
                <w:sz w:val="18"/>
              </w:rPr>
              <w:t>抗虫性</w:t>
            </w:r>
          </w:p>
        </w:tc>
        <w:tc>
          <w:tcPr>
            <w:tcW w:w="3250" w:type="dxa"/>
            <w:shd w:val="clear" w:color="auto" w:fill="auto"/>
          </w:tcPr>
          <w:p w14:paraId="68212AF2">
            <w:pPr>
              <w:adjustRightInd/>
              <w:spacing w:line="240" w:lineRule="auto"/>
              <w:jc w:val="center"/>
              <w:rPr>
                <w:rFonts w:ascii="Times New Roman" w:hAnsi="Times New Roman"/>
                <w:sz w:val="18"/>
              </w:rPr>
            </w:pPr>
          </w:p>
        </w:tc>
        <w:tc>
          <w:tcPr>
            <w:tcW w:w="3237" w:type="dxa"/>
            <w:shd w:val="clear" w:color="auto" w:fill="auto"/>
          </w:tcPr>
          <w:p w14:paraId="5400FEA3">
            <w:pPr>
              <w:adjustRightInd/>
              <w:spacing w:line="240" w:lineRule="auto"/>
              <w:jc w:val="center"/>
              <w:rPr>
                <w:rFonts w:ascii="Times New Roman" w:hAnsi="Times New Roman"/>
                <w:sz w:val="18"/>
              </w:rPr>
            </w:pPr>
          </w:p>
        </w:tc>
      </w:tr>
      <w:tr w14:paraId="5CC3AC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118" w:type="dxa"/>
            <w:gridSpan w:val="3"/>
            <w:shd w:val="clear" w:color="auto" w:fill="auto"/>
          </w:tcPr>
          <w:p w14:paraId="25CCCBA8">
            <w:pPr>
              <w:adjustRightInd/>
              <w:spacing w:line="240" w:lineRule="auto"/>
              <w:jc w:val="center"/>
              <w:rPr>
                <w:rFonts w:ascii="Times New Roman" w:hAnsi="Times New Roman"/>
                <w:sz w:val="18"/>
              </w:rPr>
            </w:pPr>
            <w:r>
              <w:rPr>
                <w:rFonts w:hint="eastAsia" w:ascii="Times New Roman" w:hAnsi="Times New Roman"/>
                <w:sz w:val="18"/>
              </w:rPr>
              <w:t>抗干旱、高温性</w:t>
            </w:r>
          </w:p>
        </w:tc>
        <w:tc>
          <w:tcPr>
            <w:tcW w:w="3250" w:type="dxa"/>
            <w:shd w:val="clear" w:color="auto" w:fill="auto"/>
          </w:tcPr>
          <w:p w14:paraId="7B0555A6">
            <w:pPr>
              <w:adjustRightInd/>
              <w:spacing w:line="240" w:lineRule="auto"/>
              <w:jc w:val="center"/>
              <w:rPr>
                <w:rFonts w:ascii="Times New Roman" w:hAnsi="Times New Roman"/>
                <w:sz w:val="18"/>
              </w:rPr>
            </w:pPr>
          </w:p>
        </w:tc>
        <w:tc>
          <w:tcPr>
            <w:tcW w:w="3237" w:type="dxa"/>
            <w:shd w:val="clear" w:color="auto" w:fill="auto"/>
          </w:tcPr>
          <w:p w14:paraId="69EA0B09">
            <w:pPr>
              <w:adjustRightInd/>
              <w:spacing w:line="240" w:lineRule="auto"/>
              <w:jc w:val="center"/>
              <w:rPr>
                <w:rFonts w:ascii="Times New Roman" w:hAnsi="Times New Roman"/>
                <w:sz w:val="18"/>
              </w:rPr>
            </w:pPr>
          </w:p>
        </w:tc>
      </w:tr>
      <w:tr w14:paraId="6BFD95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118" w:type="dxa"/>
            <w:gridSpan w:val="3"/>
            <w:shd w:val="clear" w:color="auto" w:fill="auto"/>
          </w:tcPr>
          <w:p w14:paraId="461E8759">
            <w:pPr>
              <w:adjustRightInd/>
              <w:spacing w:line="240" w:lineRule="auto"/>
              <w:jc w:val="center"/>
              <w:rPr>
                <w:rFonts w:ascii="Times New Roman" w:hAnsi="Times New Roman"/>
                <w:sz w:val="18"/>
              </w:rPr>
            </w:pPr>
            <w:r>
              <w:rPr>
                <w:rFonts w:hint="eastAsia" w:ascii="Times New Roman" w:hAnsi="Times New Roman"/>
                <w:sz w:val="18"/>
              </w:rPr>
              <w:t>其他</w:t>
            </w:r>
          </w:p>
        </w:tc>
        <w:tc>
          <w:tcPr>
            <w:tcW w:w="3250" w:type="dxa"/>
            <w:shd w:val="clear" w:color="auto" w:fill="auto"/>
          </w:tcPr>
          <w:p w14:paraId="3D0EC1B6">
            <w:pPr>
              <w:adjustRightInd/>
              <w:spacing w:line="240" w:lineRule="auto"/>
              <w:jc w:val="center"/>
              <w:rPr>
                <w:rFonts w:ascii="Times New Roman" w:hAnsi="Times New Roman"/>
                <w:sz w:val="18"/>
              </w:rPr>
            </w:pPr>
          </w:p>
        </w:tc>
        <w:tc>
          <w:tcPr>
            <w:tcW w:w="3237" w:type="dxa"/>
            <w:shd w:val="clear" w:color="auto" w:fill="auto"/>
          </w:tcPr>
          <w:p w14:paraId="105F2460">
            <w:pPr>
              <w:adjustRightInd/>
              <w:spacing w:line="240" w:lineRule="auto"/>
              <w:jc w:val="center"/>
              <w:rPr>
                <w:rFonts w:ascii="Times New Roman" w:hAnsi="Times New Roman"/>
                <w:sz w:val="18"/>
              </w:rPr>
            </w:pPr>
          </w:p>
        </w:tc>
      </w:tr>
      <w:tr w14:paraId="4F2C71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118" w:type="dxa"/>
            <w:gridSpan w:val="3"/>
            <w:shd w:val="clear" w:color="auto" w:fill="auto"/>
          </w:tcPr>
          <w:p w14:paraId="0C85BE40">
            <w:pPr>
              <w:adjustRightInd/>
              <w:spacing w:line="240" w:lineRule="auto"/>
              <w:jc w:val="center"/>
              <w:rPr>
                <w:rFonts w:ascii="Times New Roman" w:hAnsi="Times New Roman"/>
                <w:sz w:val="18"/>
              </w:rPr>
            </w:pPr>
            <w:r>
              <w:rPr>
                <w:rFonts w:hint="eastAsia" w:ascii="Times New Roman" w:hAnsi="Times New Roman"/>
                <w:sz w:val="18"/>
              </w:rPr>
              <w:t>专家签名</w:t>
            </w:r>
          </w:p>
        </w:tc>
        <w:tc>
          <w:tcPr>
            <w:tcW w:w="6487" w:type="dxa"/>
            <w:gridSpan w:val="2"/>
            <w:shd w:val="clear" w:color="auto" w:fill="auto"/>
          </w:tcPr>
          <w:p w14:paraId="08343B9E">
            <w:pPr>
              <w:adjustRightInd/>
              <w:spacing w:line="240" w:lineRule="auto"/>
              <w:rPr>
                <w:rFonts w:ascii="Times New Roman" w:hAnsi="Times New Roman"/>
                <w:sz w:val="18"/>
              </w:rPr>
            </w:pPr>
            <w:r>
              <w:rPr>
                <w:rFonts w:hint="eastAsia" w:ascii="Times New Roman" w:hAnsi="Times New Roman"/>
                <w:sz w:val="18"/>
              </w:rPr>
              <w:t>组长：           成员：</w:t>
            </w:r>
          </w:p>
        </w:tc>
      </w:tr>
      <w:tr w14:paraId="20586E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605" w:type="dxa"/>
            <w:gridSpan w:val="5"/>
            <w:shd w:val="clear" w:color="auto" w:fill="auto"/>
          </w:tcPr>
          <w:p w14:paraId="6A134B79">
            <w:pPr>
              <w:adjustRightInd/>
              <w:spacing w:line="240" w:lineRule="auto"/>
              <w:jc w:val="center"/>
              <w:rPr>
                <w:rFonts w:ascii="Times New Roman" w:hAnsi="Times New Roman"/>
                <w:sz w:val="18"/>
              </w:rPr>
            </w:pPr>
            <w:r>
              <w:rPr>
                <w:rFonts w:hint="eastAsia" w:ascii="Times New Roman" w:hAnsi="Times New Roman"/>
                <w:sz w:val="18"/>
              </w:rPr>
              <w:t>注：抽取方式为随机抽取</w:t>
            </w:r>
          </w:p>
        </w:tc>
      </w:tr>
    </w:tbl>
    <w:p w14:paraId="09EEC748">
      <w:pPr>
        <w:rPr>
          <w:rFonts w:hint="eastAsia" w:ascii="Times New Roman" w:hAnsi="Times New Roman"/>
          <w:sz w:val="28"/>
          <w:szCs w:val="36"/>
        </w:rPr>
      </w:pPr>
    </w:p>
    <w:p w14:paraId="4473431B">
      <w:pPr>
        <w:jc w:val="center"/>
        <w:rPr>
          <w:rFonts w:ascii="Times New Roman" w:hAnsi="Times New Roman"/>
          <w:sz w:val="28"/>
          <w:szCs w:val="36"/>
        </w:rPr>
      </w:pPr>
      <w:r>
        <w:rPr>
          <w:rFonts w:hint="eastAsia"/>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p w14:paraId="0E66E1CA">
      <w:pPr>
        <w:jc w:val="center"/>
        <w:rPr>
          <w:rFonts w:ascii="Times New Roman" w:hAnsi="Times New Roman"/>
          <w:sz w:val="28"/>
          <w:szCs w:val="36"/>
        </w:rPr>
      </w:pPr>
    </w:p>
    <w:p w14:paraId="0A1B71EE">
      <w:pPr>
        <w:pStyle w:val="58"/>
        <w:ind w:firstLine="0" w:firstLineChars="0"/>
        <w:jc w:val="center"/>
      </w:pPr>
    </w:p>
    <w:p w14:paraId="1873CB1E">
      <w:pPr>
        <w:pStyle w:val="58"/>
        <w:ind w:firstLine="0" w:firstLineChars="0"/>
        <w:rPr>
          <w:rFonts w:hint="eastAsia"/>
        </w:rPr>
        <w:sectPr>
          <w:pgSz w:w="11906" w:h="16838"/>
          <w:pgMar w:top="2410" w:right="1134" w:bottom="1134" w:left="1134" w:header="1418" w:footer="1134" w:gutter="284"/>
          <w:cols w:space="425" w:num="1"/>
          <w:formProt w:val="0"/>
          <w:docGrid w:linePitch="312" w:charSpace="0"/>
        </w:sectPr>
      </w:pPr>
    </w:p>
    <w:bookmarkEnd w:id="41"/>
    <w:p w14:paraId="5FEC9A62">
      <w:pPr>
        <w:pStyle w:val="58"/>
        <w:ind w:firstLine="0" w:firstLineChars="0"/>
        <w:rPr>
          <w:rFonts w:hint="eastAsia"/>
        </w:rPr>
      </w:pPr>
    </w:p>
    <w:sectPr>
      <w:pgSz w:w="11906" w:h="16838"/>
      <w:pgMar w:top="2410"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仿宋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05EDA">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A284D2">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692DDC">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577FFA">
    <w:pPr>
      <w:pStyle w:val="54"/>
    </w:pPr>
    <w:r>
      <w:fldChar w:fldCharType="begin"/>
    </w:r>
    <w:r>
      <w:instrText xml:space="preserve">PAGE   \* MERGEFORMAT</w:instrText>
    </w:r>
    <w:r>
      <w:fldChar w:fldCharType="separate"/>
    </w:r>
    <w:r>
      <w:rPr>
        <w:lang w:val="zh-CN"/>
      </w:rPr>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7CD8CF">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CE3A1">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FF40C">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267DC6">
    <w:pPr>
      <w:pStyle w:val="63"/>
    </w:pPr>
    <w:r>
      <w:fldChar w:fldCharType="begin"/>
    </w:r>
    <w:r>
      <w:instrText xml:space="preserve"> STYLEREF  标准文件_文件编号  \* MERGEFORMAT </w:instrText>
    </w:r>
    <w:r>
      <w:fldChar w:fldCharType="separate"/>
    </w:r>
    <w:r>
      <w:t>T/XXXXXXX—XXXX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53ECA9">
    <w:pPr>
      <w:pStyle w:val="19"/>
      <w:jc w:val="right"/>
    </w:pPr>
    <w:r>
      <w:fldChar w:fldCharType="begin"/>
    </w:r>
    <w:r>
      <w:instrText xml:space="preserve"> STYLEREF  标准文件_文件编号  \* MERGEFORMAT </w:instrText>
    </w:r>
    <w:r>
      <w:fldChar w:fldCharType="separate"/>
    </w:r>
    <w:r>
      <w:t>T/XXXXXXX—XXXX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1" w:cryptProviderType="rsaAES" w:cryptAlgorithmClass="hash" w:cryptAlgorithmType="typeAny" w:cryptAlgorithmSid="14" w:cryptSpinCount="100000" w:hash="ihxIeh6KUT0iex/LUEdVfrmqXqI4w2DKbaiW6oov/NUKcrZUJMEk+RnKYbUENAiYDKp0llYTawqdjN6Um00jwQ==" w:salt="ZiBO2O3A6mFJkVvsWQqJp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hlMTUzMzdmMGRmNjAyNDc2ZGQ4N2MxMjkxMGNmZjEifQ=="/>
  </w:docVars>
  <w:rsids>
    <w:rsidRoot w:val="00235EC3"/>
    <w:rsid w:val="00000199"/>
    <w:rsid w:val="0000040A"/>
    <w:rsid w:val="000005AE"/>
    <w:rsid w:val="00000A94"/>
    <w:rsid w:val="00001972"/>
    <w:rsid w:val="00001D9A"/>
    <w:rsid w:val="00003F06"/>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3"/>
    <w:rsid w:val="000556ED"/>
    <w:rsid w:val="00055FE2"/>
    <w:rsid w:val="0005616F"/>
    <w:rsid w:val="00056C2C"/>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1C16"/>
    <w:rsid w:val="00092B8A"/>
    <w:rsid w:val="00092FB0"/>
    <w:rsid w:val="000934C5"/>
    <w:rsid w:val="00093D25"/>
    <w:rsid w:val="00093DAB"/>
    <w:rsid w:val="00094D73"/>
    <w:rsid w:val="00096D63"/>
    <w:rsid w:val="000A0B60"/>
    <w:rsid w:val="000A0EB8"/>
    <w:rsid w:val="000A19FC"/>
    <w:rsid w:val="000A296B"/>
    <w:rsid w:val="000A4DB4"/>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3E2"/>
    <w:rsid w:val="000F19D5"/>
    <w:rsid w:val="000F4050"/>
    <w:rsid w:val="000F4AEA"/>
    <w:rsid w:val="000F67E9"/>
    <w:rsid w:val="001016EB"/>
    <w:rsid w:val="00104926"/>
    <w:rsid w:val="00105D18"/>
    <w:rsid w:val="00113B1E"/>
    <w:rsid w:val="0011711C"/>
    <w:rsid w:val="00124E4F"/>
    <w:rsid w:val="001260B7"/>
    <w:rsid w:val="001265CB"/>
    <w:rsid w:val="00131A57"/>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DE1"/>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86E"/>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4AD0"/>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2DD5"/>
    <w:rsid w:val="002031F7"/>
    <w:rsid w:val="002040E6"/>
    <w:rsid w:val="0020527B"/>
    <w:rsid w:val="00205F2C"/>
    <w:rsid w:val="00210572"/>
    <w:rsid w:val="00210B15"/>
    <w:rsid w:val="002142EA"/>
    <w:rsid w:val="00215ADD"/>
    <w:rsid w:val="002204BB"/>
    <w:rsid w:val="00221B79"/>
    <w:rsid w:val="00221C6B"/>
    <w:rsid w:val="002253A1"/>
    <w:rsid w:val="00225CF8"/>
    <w:rsid w:val="0022794E"/>
    <w:rsid w:val="00233D64"/>
    <w:rsid w:val="0023482A"/>
    <w:rsid w:val="002359CB"/>
    <w:rsid w:val="00235EC3"/>
    <w:rsid w:val="00242339"/>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8DA"/>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0D9"/>
    <w:rsid w:val="002E6326"/>
    <w:rsid w:val="002F30E0"/>
    <w:rsid w:val="002F3407"/>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2335"/>
    <w:rsid w:val="00344605"/>
    <w:rsid w:val="00346BA2"/>
    <w:rsid w:val="003474AA"/>
    <w:rsid w:val="00350D1D"/>
    <w:rsid w:val="00352C83"/>
    <w:rsid w:val="00352F1A"/>
    <w:rsid w:val="0036107C"/>
    <w:rsid w:val="003615D2"/>
    <w:rsid w:val="0036429C"/>
    <w:rsid w:val="00364A53"/>
    <w:rsid w:val="003654CB"/>
    <w:rsid w:val="00365AA9"/>
    <w:rsid w:val="00365F86"/>
    <w:rsid w:val="00365F87"/>
    <w:rsid w:val="0036638A"/>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2920"/>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0B3B"/>
    <w:rsid w:val="003F23D3"/>
    <w:rsid w:val="003F3F08"/>
    <w:rsid w:val="003F49F1"/>
    <w:rsid w:val="003F6272"/>
    <w:rsid w:val="00400E72"/>
    <w:rsid w:val="00401400"/>
    <w:rsid w:val="00404869"/>
    <w:rsid w:val="00405884"/>
    <w:rsid w:val="00407D39"/>
    <w:rsid w:val="0041477A"/>
    <w:rsid w:val="004167A3"/>
    <w:rsid w:val="00432DAA"/>
    <w:rsid w:val="00433EE1"/>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87C6A"/>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B7063"/>
    <w:rsid w:val="004C1FBC"/>
    <w:rsid w:val="004C21AD"/>
    <w:rsid w:val="004C25A2"/>
    <w:rsid w:val="004C3F1D"/>
    <w:rsid w:val="004C458D"/>
    <w:rsid w:val="004C7556"/>
    <w:rsid w:val="004C7E8B"/>
    <w:rsid w:val="004C7E9D"/>
    <w:rsid w:val="004C7F67"/>
    <w:rsid w:val="004D076D"/>
    <w:rsid w:val="004D0EF1"/>
    <w:rsid w:val="004D2253"/>
    <w:rsid w:val="004D4406"/>
    <w:rsid w:val="004D53C2"/>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079"/>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75D7A"/>
    <w:rsid w:val="005801E3"/>
    <w:rsid w:val="00581802"/>
    <w:rsid w:val="00581EBF"/>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B7620"/>
    <w:rsid w:val="005C29B8"/>
    <w:rsid w:val="005C5F21"/>
    <w:rsid w:val="005C7156"/>
    <w:rsid w:val="005D0C75"/>
    <w:rsid w:val="005D4171"/>
    <w:rsid w:val="005D6A95"/>
    <w:rsid w:val="005D6B2C"/>
    <w:rsid w:val="005D6D9C"/>
    <w:rsid w:val="005D762D"/>
    <w:rsid w:val="005E2335"/>
    <w:rsid w:val="005E34CA"/>
    <w:rsid w:val="005E3C18"/>
    <w:rsid w:val="005E4250"/>
    <w:rsid w:val="005E6812"/>
    <w:rsid w:val="005E7831"/>
    <w:rsid w:val="005E7881"/>
    <w:rsid w:val="005E78E0"/>
    <w:rsid w:val="005F0CBA"/>
    <w:rsid w:val="005F0D9C"/>
    <w:rsid w:val="005F284E"/>
    <w:rsid w:val="00600F9F"/>
    <w:rsid w:val="006015CE"/>
    <w:rsid w:val="00603623"/>
    <w:rsid w:val="00604784"/>
    <w:rsid w:val="00606419"/>
    <w:rsid w:val="00607B8D"/>
    <w:rsid w:val="00607D29"/>
    <w:rsid w:val="00612952"/>
    <w:rsid w:val="00614CC1"/>
    <w:rsid w:val="00615A9D"/>
    <w:rsid w:val="00617387"/>
    <w:rsid w:val="006205D6"/>
    <w:rsid w:val="00620C20"/>
    <w:rsid w:val="00623C72"/>
    <w:rsid w:val="006252D8"/>
    <w:rsid w:val="006259BC"/>
    <w:rsid w:val="0062636B"/>
    <w:rsid w:val="00632182"/>
    <w:rsid w:val="00632AE0"/>
    <w:rsid w:val="00633C17"/>
    <w:rsid w:val="00634D9E"/>
    <w:rsid w:val="00636E3E"/>
    <w:rsid w:val="006379F7"/>
    <w:rsid w:val="00637E4D"/>
    <w:rsid w:val="00640620"/>
    <w:rsid w:val="00641A1F"/>
    <w:rsid w:val="00645904"/>
    <w:rsid w:val="00645A0A"/>
    <w:rsid w:val="006500F5"/>
    <w:rsid w:val="00651ACB"/>
    <w:rsid w:val="00651C47"/>
    <w:rsid w:val="00652AB2"/>
    <w:rsid w:val="00653FED"/>
    <w:rsid w:val="00654EC0"/>
    <w:rsid w:val="0065525B"/>
    <w:rsid w:val="00655D4F"/>
    <w:rsid w:val="00656D29"/>
    <w:rsid w:val="006640E5"/>
    <w:rsid w:val="00664682"/>
    <w:rsid w:val="006646F1"/>
    <w:rsid w:val="00664929"/>
    <w:rsid w:val="00664F62"/>
    <w:rsid w:val="006655E1"/>
    <w:rsid w:val="00665F80"/>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461"/>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A78"/>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1FD"/>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7D82"/>
    <w:rsid w:val="007959E8"/>
    <w:rsid w:val="00795E9C"/>
    <w:rsid w:val="00796BA0"/>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C7666"/>
    <w:rsid w:val="007D06C4"/>
    <w:rsid w:val="007D1352"/>
    <w:rsid w:val="007D2508"/>
    <w:rsid w:val="007D346A"/>
    <w:rsid w:val="007D420D"/>
    <w:rsid w:val="007D6518"/>
    <w:rsid w:val="007D76BD"/>
    <w:rsid w:val="007D7FB1"/>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1E17"/>
    <w:rsid w:val="00815419"/>
    <w:rsid w:val="008163C8"/>
    <w:rsid w:val="008164A1"/>
    <w:rsid w:val="00817325"/>
    <w:rsid w:val="008209E6"/>
    <w:rsid w:val="00822D30"/>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7DF"/>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942"/>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2B68"/>
    <w:rsid w:val="0098364B"/>
    <w:rsid w:val="009908A3"/>
    <w:rsid w:val="009911AF"/>
    <w:rsid w:val="00991875"/>
    <w:rsid w:val="00991F92"/>
    <w:rsid w:val="009922EB"/>
    <w:rsid w:val="00992985"/>
    <w:rsid w:val="00993889"/>
    <w:rsid w:val="0099551B"/>
    <w:rsid w:val="00996BD2"/>
    <w:rsid w:val="00997BF1"/>
    <w:rsid w:val="009A089C"/>
    <w:rsid w:val="009A118E"/>
    <w:rsid w:val="009A21CD"/>
    <w:rsid w:val="009A278C"/>
    <w:rsid w:val="009A2BC2"/>
    <w:rsid w:val="009A42C1"/>
    <w:rsid w:val="009A4E00"/>
    <w:rsid w:val="009A5429"/>
    <w:rsid w:val="009A72AD"/>
    <w:rsid w:val="009B09E0"/>
    <w:rsid w:val="009B0BC5"/>
    <w:rsid w:val="009B1247"/>
    <w:rsid w:val="009B6029"/>
    <w:rsid w:val="009B6971"/>
    <w:rsid w:val="009C0ACF"/>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5E2B"/>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3865"/>
    <w:rsid w:val="00A4452E"/>
    <w:rsid w:val="00A4472C"/>
    <w:rsid w:val="00A44E69"/>
    <w:rsid w:val="00A4661E"/>
    <w:rsid w:val="00A47C28"/>
    <w:rsid w:val="00A55BD6"/>
    <w:rsid w:val="00A55D50"/>
    <w:rsid w:val="00A57142"/>
    <w:rsid w:val="00A648CD"/>
    <w:rsid w:val="00A6537A"/>
    <w:rsid w:val="00A67866"/>
    <w:rsid w:val="00A70B07"/>
    <w:rsid w:val="00A723F8"/>
    <w:rsid w:val="00A77CCB"/>
    <w:rsid w:val="00A83972"/>
    <w:rsid w:val="00A83D8D"/>
    <w:rsid w:val="00A8446B"/>
    <w:rsid w:val="00A8473F"/>
    <w:rsid w:val="00A862D6"/>
    <w:rsid w:val="00A8715E"/>
    <w:rsid w:val="00A874DB"/>
    <w:rsid w:val="00A9295B"/>
    <w:rsid w:val="00A93B09"/>
    <w:rsid w:val="00A952D7"/>
    <w:rsid w:val="00A963F7"/>
    <w:rsid w:val="00A96AD8"/>
    <w:rsid w:val="00AA052C"/>
    <w:rsid w:val="00AA1E45"/>
    <w:rsid w:val="00AA4286"/>
    <w:rsid w:val="00AA456B"/>
    <w:rsid w:val="00AA57F5"/>
    <w:rsid w:val="00AA672E"/>
    <w:rsid w:val="00AA6EC9"/>
    <w:rsid w:val="00AB33F5"/>
    <w:rsid w:val="00AB6309"/>
    <w:rsid w:val="00AB6C5F"/>
    <w:rsid w:val="00AB7129"/>
    <w:rsid w:val="00AC27A6"/>
    <w:rsid w:val="00AC30F7"/>
    <w:rsid w:val="00AC3A5A"/>
    <w:rsid w:val="00AC4D95"/>
    <w:rsid w:val="00AC526D"/>
    <w:rsid w:val="00AC5DF4"/>
    <w:rsid w:val="00AD0AEF"/>
    <w:rsid w:val="00AD11B7"/>
    <w:rsid w:val="00AD1A94"/>
    <w:rsid w:val="00AD1C05"/>
    <w:rsid w:val="00AD299D"/>
    <w:rsid w:val="00AD4126"/>
    <w:rsid w:val="00AD421C"/>
    <w:rsid w:val="00AD44FA"/>
    <w:rsid w:val="00AE070A"/>
    <w:rsid w:val="00AE101C"/>
    <w:rsid w:val="00AE2A69"/>
    <w:rsid w:val="00AE37E5"/>
    <w:rsid w:val="00AE5EB4"/>
    <w:rsid w:val="00AE6EB8"/>
    <w:rsid w:val="00AF0C18"/>
    <w:rsid w:val="00AF47C5"/>
    <w:rsid w:val="00AF5398"/>
    <w:rsid w:val="00B049AF"/>
    <w:rsid w:val="00B070AD"/>
    <w:rsid w:val="00B07242"/>
    <w:rsid w:val="00B10534"/>
    <w:rsid w:val="00B113DB"/>
    <w:rsid w:val="00B11D8A"/>
    <w:rsid w:val="00B12981"/>
    <w:rsid w:val="00B147DD"/>
    <w:rsid w:val="00B156FD"/>
    <w:rsid w:val="00B21F61"/>
    <w:rsid w:val="00B261F1"/>
    <w:rsid w:val="00B265BC"/>
    <w:rsid w:val="00B31FB1"/>
    <w:rsid w:val="00B33952"/>
    <w:rsid w:val="00B33C5E"/>
    <w:rsid w:val="00B33F6D"/>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3ED4"/>
    <w:rsid w:val="00B86677"/>
    <w:rsid w:val="00B87131"/>
    <w:rsid w:val="00B932A1"/>
    <w:rsid w:val="00B939B1"/>
    <w:rsid w:val="00B96D40"/>
    <w:rsid w:val="00B97386"/>
    <w:rsid w:val="00BA2176"/>
    <w:rsid w:val="00BA263B"/>
    <w:rsid w:val="00BA42B2"/>
    <w:rsid w:val="00BA516A"/>
    <w:rsid w:val="00BA58D4"/>
    <w:rsid w:val="00BA5B9E"/>
    <w:rsid w:val="00BA7C9A"/>
    <w:rsid w:val="00BB5F8F"/>
    <w:rsid w:val="00BB657A"/>
    <w:rsid w:val="00BC1A4E"/>
    <w:rsid w:val="00BC5DC7"/>
    <w:rsid w:val="00BC6B8B"/>
    <w:rsid w:val="00BC73D8"/>
    <w:rsid w:val="00BD444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087F"/>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BF6"/>
    <w:rsid w:val="00C86D6F"/>
    <w:rsid w:val="00C905FC"/>
    <w:rsid w:val="00C92D03"/>
    <w:rsid w:val="00C9319C"/>
    <w:rsid w:val="00C9435D"/>
    <w:rsid w:val="00C9450F"/>
    <w:rsid w:val="00C94DF2"/>
    <w:rsid w:val="00C96741"/>
    <w:rsid w:val="00CA0BEA"/>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78B"/>
    <w:rsid w:val="00CC4AC8"/>
    <w:rsid w:val="00CC5233"/>
    <w:rsid w:val="00CC5DE6"/>
    <w:rsid w:val="00CC6E4E"/>
    <w:rsid w:val="00CC6FE8"/>
    <w:rsid w:val="00CC7202"/>
    <w:rsid w:val="00CD2808"/>
    <w:rsid w:val="00CD28BF"/>
    <w:rsid w:val="00CD4092"/>
    <w:rsid w:val="00CD4A20"/>
    <w:rsid w:val="00CD50A1"/>
    <w:rsid w:val="00CD519E"/>
    <w:rsid w:val="00CE0C4F"/>
    <w:rsid w:val="00CE1C31"/>
    <w:rsid w:val="00CE30EA"/>
    <w:rsid w:val="00CE7633"/>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4B"/>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5FF8"/>
    <w:rsid w:val="00D66846"/>
    <w:rsid w:val="00D675FB"/>
    <w:rsid w:val="00D70B2C"/>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3EDD"/>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3E4B"/>
    <w:rsid w:val="00DD4FE5"/>
    <w:rsid w:val="00DD54B0"/>
    <w:rsid w:val="00DD57EE"/>
    <w:rsid w:val="00DD6BCC"/>
    <w:rsid w:val="00DE0A4B"/>
    <w:rsid w:val="00DE2410"/>
    <w:rsid w:val="00DE2939"/>
    <w:rsid w:val="00DE6E81"/>
    <w:rsid w:val="00DE703F"/>
    <w:rsid w:val="00DE7595"/>
    <w:rsid w:val="00DF1961"/>
    <w:rsid w:val="00DF44DE"/>
    <w:rsid w:val="00E00940"/>
    <w:rsid w:val="00E01138"/>
    <w:rsid w:val="00E02DFB"/>
    <w:rsid w:val="00E030F9"/>
    <w:rsid w:val="00E0311A"/>
    <w:rsid w:val="00E03138"/>
    <w:rsid w:val="00E06404"/>
    <w:rsid w:val="00E07325"/>
    <w:rsid w:val="00E11A85"/>
    <w:rsid w:val="00E12495"/>
    <w:rsid w:val="00E15CCD"/>
    <w:rsid w:val="00E202EF"/>
    <w:rsid w:val="00E20BDD"/>
    <w:rsid w:val="00E210B5"/>
    <w:rsid w:val="00E2552F"/>
    <w:rsid w:val="00E3137A"/>
    <w:rsid w:val="00E32CCF"/>
    <w:rsid w:val="00E34A98"/>
    <w:rsid w:val="00E35D1E"/>
    <w:rsid w:val="00E364F9"/>
    <w:rsid w:val="00E365FA"/>
    <w:rsid w:val="00E36789"/>
    <w:rsid w:val="00E36D36"/>
    <w:rsid w:val="00E44A83"/>
    <w:rsid w:val="00E502C1"/>
    <w:rsid w:val="00E502DD"/>
    <w:rsid w:val="00E50715"/>
    <w:rsid w:val="00E50D3A"/>
    <w:rsid w:val="00E51387"/>
    <w:rsid w:val="00E51E68"/>
    <w:rsid w:val="00E52EFD"/>
    <w:rsid w:val="00E5408A"/>
    <w:rsid w:val="00E55C3B"/>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1726"/>
    <w:rsid w:val="00E9311F"/>
    <w:rsid w:val="00E934D1"/>
    <w:rsid w:val="00E94AF0"/>
    <w:rsid w:val="00E95D13"/>
    <w:rsid w:val="00E95DD3"/>
    <w:rsid w:val="00E969D5"/>
    <w:rsid w:val="00EA28E9"/>
    <w:rsid w:val="00EA4DC4"/>
    <w:rsid w:val="00EA58D1"/>
    <w:rsid w:val="00EA61BC"/>
    <w:rsid w:val="00EA681A"/>
    <w:rsid w:val="00EA735B"/>
    <w:rsid w:val="00EB1E69"/>
    <w:rsid w:val="00EB2086"/>
    <w:rsid w:val="00EB31ED"/>
    <w:rsid w:val="00EB5EDF"/>
    <w:rsid w:val="00EB60FE"/>
    <w:rsid w:val="00EB74DB"/>
    <w:rsid w:val="00EC469F"/>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5C6"/>
    <w:rsid w:val="00F25BB6"/>
    <w:rsid w:val="00F26B7E"/>
    <w:rsid w:val="00F27A3B"/>
    <w:rsid w:val="00F33817"/>
    <w:rsid w:val="00F420D5"/>
    <w:rsid w:val="00F451EA"/>
    <w:rsid w:val="00F45447"/>
    <w:rsid w:val="00F456C6"/>
    <w:rsid w:val="00F4577B"/>
    <w:rsid w:val="00F46496"/>
    <w:rsid w:val="00F474D0"/>
    <w:rsid w:val="00F50179"/>
    <w:rsid w:val="00F515EE"/>
    <w:rsid w:val="00F557A5"/>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65640D8"/>
    <w:rsid w:val="0AB67AAA"/>
    <w:rsid w:val="0E391D21"/>
    <w:rsid w:val="19ED3659"/>
    <w:rsid w:val="1AC147B1"/>
    <w:rsid w:val="2ECB21A5"/>
    <w:rsid w:val="30130062"/>
    <w:rsid w:val="31160B23"/>
    <w:rsid w:val="31F938DC"/>
    <w:rsid w:val="384D4981"/>
    <w:rsid w:val="396F7D6A"/>
    <w:rsid w:val="3C301DBC"/>
    <w:rsid w:val="3FCE1243"/>
    <w:rsid w:val="47E65A8A"/>
    <w:rsid w:val="4C8F439B"/>
    <w:rsid w:val="50A3731E"/>
    <w:rsid w:val="51F65119"/>
    <w:rsid w:val="521721C5"/>
    <w:rsid w:val="525455BE"/>
    <w:rsid w:val="54A11F53"/>
    <w:rsid w:val="57E97DCB"/>
    <w:rsid w:val="5AB349D6"/>
    <w:rsid w:val="5AD5035C"/>
    <w:rsid w:val="5B0942E0"/>
    <w:rsid w:val="61797086"/>
    <w:rsid w:val="631715E9"/>
    <w:rsid w:val="63FA1666"/>
    <w:rsid w:val="641368AD"/>
    <w:rsid w:val="65905D2A"/>
    <w:rsid w:val="67D262DC"/>
    <w:rsid w:val="6B6A2B79"/>
    <w:rsid w:val="6CF46AD3"/>
    <w:rsid w:val="6D152D69"/>
    <w:rsid w:val="6F1D3FD5"/>
    <w:rsid w:val="72532286"/>
    <w:rsid w:val="72825E30"/>
    <w:rsid w:val="760B130A"/>
    <w:rsid w:val="79592343"/>
    <w:rsid w:val="7AA360D0"/>
    <w:rsid w:val="7BBF12B8"/>
    <w:rsid w:val="7D2C7435"/>
    <w:rsid w:val="7E9957F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autoRedefine/>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Document Map"/>
    <w:basedOn w:val="1"/>
    <w:link w:val="232"/>
    <w:autoRedefine/>
    <w:semiHidden/>
    <w:unhideWhenUsed/>
    <w:qFormat/>
    <w:uiPriority w:val="99"/>
    <w:rPr>
      <w:rFonts w:ascii="宋体"/>
      <w:sz w:val="18"/>
      <w:szCs w:val="18"/>
    </w:rPr>
  </w:style>
  <w:style w:type="paragraph" w:styleId="14">
    <w:name w:val="Body Text"/>
    <w:basedOn w:val="1"/>
    <w:link w:val="88"/>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7"/>
    <w:autoRedefine/>
    <w:semiHidden/>
    <w:unhideWhenUsed/>
    <w:qFormat/>
    <w:uiPriority w:val="99"/>
    <w:rPr>
      <w:sz w:val="18"/>
      <w:szCs w:val="18"/>
    </w:rPr>
  </w:style>
  <w:style w:type="paragraph" w:styleId="18">
    <w:name w:val="footer"/>
    <w:basedOn w:val="1"/>
    <w:link w:val="46"/>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autoRedefine/>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Normal (Web)"/>
    <w:basedOn w:val="1"/>
    <w:autoRedefine/>
    <w:unhideWhenUsed/>
    <w:qFormat/>
    <w:uiPriority w:val="99"/>
    <w:pPr>
      <w:adjustRightInd/>
      <w:spacing w:line="240" w:lineRule="auto"/>
    </w:pPr>
    <w:rPr>
      <w:sz w:val="24"/>
      <w:szCs w:val="24"/>
    </w:rPr>
  </w:style>
  <w:style w:type="paragraph" w:styleId="27">
    <w:name w:val="Title"/>
    <w:basedOn w:val="1"/>
    <w:link w:val="50"/>
    <w:autoRedefine/>
    <w:qFormat/>
    <w:uiPriority w:val="0"/>
    <w:pPr>
      <w:spacing w:before="240" w:after="60"/>
      <w:jc w:val="center"/>
      <w:outlineLvl w:val="0"/>
    </w:pPr>
    <w:rPr>
      <w:rFonts w:ascii="Arial" w:hAnsi="Arial" w:cs="Arial"/>
      <w:b/>
      <w:bCs/>
      <w:sz w:val="32"/>
      <w:szCs w:val="32"/>
    </w:rPr>
  </w:style>
  <w:style w:type="table" w:styleId="29">
    <w:name w:val="Table Grid"/>
    <w:basedOn w:val="28"/>
    <w:autoRedefine/>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autoRedefine/>
    <w:qFormat/>
    <w:uiPriority w:val="22"/>
    <w:rPr>
      <w:b/>
      <w:bCs/>
    </w:rPr>
  </w:style>
  <w:style w:type="character" w:styleId="32">
    <w:name w:val="page number"/>
    <w:autoRedefine/>
    <w:qFormat/>
    <w:uiPriority w:val="0"/>
    <w:rPr>
      <w:rFonts w:ascii="宋体" w:hAnsi="Times New Roman" w:eastAsia="宋体"/>
      <w:sz w:val="18"/>
    </w:rPr>
  </w:style>
  <w:style w:type="character" w:styleId="33">
    <w:name w:val="Emphasis"/>
    <w:autoRedefine/>
    <w:qFormat/>
    <w:uiPriority w:val="20"/>
    <w:rPr>
      <w:i/>
      <w:iCs/>
    </w:rPr>
  </w:style>
  <w:style w:type="character" w:styleId="34">
    <w:name w:val="Hyperlink"/>
    <w:autoRedefine/>
    <w:qFormat/>
    <w:uiPriority w:val="99"/>
    <w:rPr>
      <w:rFonts w:ascii="宋体" w:hAnsi="Times New Roman" w:eastAsia="宋体"/>
      <w:color w:val="auto"/>
      <w:spacing w:val="0"/>
      <w:w w:val="100"/>
      <w:position w:val="0"/>
      <w:sz w:val="21"/>
      <w:u w:val="none"/>
      <w:vertAlign w:val="baseline"/>
    </w:rPr>
  </w:style>
  <w:style w:type="character" w:styleId="35">
    <w:name w:val="footnote reference"/>
    <w:autoRedefine/>
    <w:semiHidden/>
    <w:qFormat/>
    <w:uiPriority w:val="0"/>
    <w:rPr>
      <w:rFonts w:ascii="宋体" w:hAnsi="宋体" w:eastAsia="宋体" w:cs="Times New Roman"/>
      <w:spacing w:val="0"/>
      <w:sz w:val="18"/>
      <w:vertAlign w:val="superscript"/>
    </w:rPr>
  </w:style>
  <w:style w:type="character" w:customStyle="1" w:styleId="36">
    <w:name w:val="标题 1 字符"/>
    <w:link w:val="2"/>
    <w:autoRedefine/>
    <w:qFormat/>
    <w:uiPriority w:val="0"/>
    <w:rPr>
      <w:rFonts w:ascii="Times New Roman" w:hAnsi="Times New Roman" w:eastAsia="宋体" w:cs="Times New Roman"/>
      <w:b/>
      <w:bCs/>
      <w:kern w:val="44"/>
      <w:sz w:val="44"/>
      <w:szCs w:val="44"/>
    </w:rPr>
  </w:style>
  <w:style w:type="character" w:customStyle="1" w:styleId="37">
    <w:name w:val="标题 2 字符"/>
    <w:link w:val="3"/>
    <w:autoRedefine/>
    <w:qFormat/>
    <w:uiPriority w:val="0"/>
    <w:rPr>
      <w:rFonts w:ascii="Arial" w:hAnsi="Arial" w:eastAsia="黑体" w:cs="Times New Roman"/>
      <w:b/>
      <w:bCs/>
      <w:sz w:val="32"/>
      <w:szCs w:val="32"/>
    </w:rPr>
  </w:style>
  <w:style w:type="character" w:customStyle="1" w:styleId="38">
    <w:name w:val="标题 3 字符"/>
    <w:link w:val="4"/>
    <w:autoRedefine/>
    <w:qFormat/>
    <w:uiPriority w:val="0"/>
    <w:rPr>
      <w:rFonts w:ascii="Times New Roman" w:hAnsi="Times New Roman" w:eastAsia="宋体" w:cs="Times New Roman"/>
      <w:b/>
      <w:bCs/>
      <w:sz w:val="32"/>
      <w:szCs w:val="32"/>
    </w:rPr>
  </w:style>
  <w:style w:type="character" w:customStyle="1" w:styleId="39">
    <w:name w:val="标题 4 字符"/>
    <w:link w:val="5"/>
    <w:autoRedefine/>
    <w:qFormat/>
    <w:uiPriority w:val="0"/>
    <w:rPr>
      <w:rFonts w:ascii="Arial" w:hAnsi="Arial" w:eastAsia="黑体" w:cs="Times New Roman"/>
      <w:b/>
      <w:bCs/>
      <w:sz w:val="28"/>
      <w:szCs w:val="28"/>
    </w:rPr>
  </w:style>
  <w:style w:type="character" w:customStyle="1" w:styleId="40">
    <w:name w:val="标题 5 字符"/>
    <w:link w:val="6"/>
    <w:autoRedefine/>
    <w:qFormat/>
    <w:uiPriority w:val="0"/>
    <w:rPr>
      <w:rFonts w:ascii="Times New Roman" w:hAnsi="Times New Roman" w:eastAsia="宋体" w:cs="Times New Roman"/>
      <w:b/>
      <w:bCs/>
      <w:sz w:val="28"/>
      <w:szCs w:val="28"/>
    </w:rPr>
  </w:style>
  <w:style w:type="character" w:customStyle="1" w:styleId="41">
    <w:name w:val="标题 6 字符"/>
    <w:link w:val="7"/>
    <w:autoRedefine/>
    <w:qFormat/>
    <w:uiPriority w:val="0"/>
    <w:rPr>
      <w:rFonts w:ascii="Arial" w:hAnsi="Arial" w:eastAsia="黑体" w:cs="Times New Roman"/>
      <w:b/>
      <w:bCs/>
      <w:sz w:val="24"/>
      <w:szCs w:val="24"/>
    </w:rPr>
  </w:style>
  <w:style w:type="character" w:customStyle="1" w:styleId="42">
    <w:name w:val="标题 7 字符"/>
    <w:link w:val="8"/>
    <w:autoRedefine/>
    <w:qFormat/>
    <w:uiPriority w:val="0"/>
    <w:rPr>
      <w:rFonts w:ascii="Times New Roman" w:hAnsi="Times New Roman" w:eastAsia="宋体" w:cs="Times New Roman"/>
      <w:b/>
      <w:bCs/>
      <w:sz w:val="24"/>
      <w:szCs w:val="24"/>
    </w:rPr>
  </w:style>
  <w:style w:type="character" w:customStyle="1" w:styleId="43">
    <w:name w:val="标题 8 字符"/>
    <w:link w:val="9"/>
    <w:autoRedefine/>
    <w:qFormat/>
    <w:uiPriority w:val="0"/>
    <w:rPr>
      <w:rFonts w:ascii="Arial" w:hAnsi="Arial" w:eastAsia="黑体" w:cs="Times New Roman"/>
      <w:sz w:val="24"/>
      <w:szCs w:val="24"/>
    </w:rPr>
  </w:style>
  <w:style w:type="character" w:customStyle="1" w:styleId="44">
    <w:name w:val="标题 9 字符"/>
    <w:link w:val="10"/>
    <w:autoRedefine/>
    <w:qFormat/>
    <w:uiPriority w:val="0"/>
    <w:rPr>
      <w:rFonts w:ascii="Arial" w:hAnsi="Arial" w:eastAsia="黑体" w:cs="Times New Roman"/>
      <w:szCs w:val="21"/>
    </w:rPr>
  </w:style>
  <w:style w:type="character" w:customStyle="1" w:styleId="45">
    <w:name w:val="页眉 字符"/>
    <w:link w:val="19"/>
    <w:autoRedefine/>
    <w:qFormat/>
    <w:uiPriority w:val="99"/>
    <w:rPr>
      <w:rFonts w:ascii="Times New Roman" w:hAnsi="Times New Roman" w:eastAsia="宋体" w:cs="Times New Roman"/>
      <w:sz w:val="18"/>
      <w:szCs w:val="18"/>
    </w:rPr>
  </w:style>
  <w:style w:type="character" w:customStyle="1" w:styleId="46">
    <w:name w:val="页脚 字符"/>
    <w:link w:val="18"/>
    <w:autoRedefine/>
    <w:qFormat/>
    <w:uiPriority w:val="99"/>
    <w:rPr>
      <w:rFonts w:ascii="宋体" w:hAnsi="Times New Roman" w:eastAsia="宋体" w:cs="Times New Roman"/>
      <w:sz w:val="18"/>
      <w:szCs w:val="18"/>
    </w:rPr>
  </w:style>
  <w:style w:type="character" w:customStyle="1" w:styleId="47">
    <w:name w:val="批注框文本 字符"/>
    <w:link w:val="17"/>
    <w:autoRedefine/>
    <w:semiHidden/>
    <w:qFormat/>
    <w:uiPriority w:val="99"/>
    <w:rPr>
      <w:sz w:val="18"/>
      <w:szCs w:val="18"/>
    </w:rPr>
  </w:style>
  <w:style w:type="paragraph" w:styleId="48">
    <w:name w:val="Quote"/>
    <w:basedOn w:val="1"/>
    <w:next w:val="1"/>
    <w:link w:val="49"/>
    <w:autoRedefine/>
    <w:qFormat/>
    <w:uiPriority w:val="29"/>
    <w:rPr>
      <w:i/>
      <w:iCs/>
      <w:color w:val="000000"/>
    </w:rPr>
  </w:style>
  <w:style w:type="character" w:customStyle="1" w:styleId="49">
    <w:name w:val="引用 字符"/>
    <w:link w:val="48"/>
    <w:autoRedefine/>
    <w:qFormat/>
    <w:uiPriority w:val="29"/>
    <w:rPr>
      <w:i/>
      <w:iCs/>
      <w:color w:val="000000"/>
    </w:rPr>
  </w:style>
  <w:style w:type="character" w:customStyle="1" w:styleId="50">
    <w:name w:val="标题 字符"/>
    <w:link w:val="27"/>
    <w:autoRedefine/>
    <w:qFormat/>
    <w:uiPriority w:val="0"/>
    <w:rPr>
      <w:rFonts w:ascii="Arial" w:hAnsi="Arial" w:eastAsia="宋体" w:cs="Arial"/>
      <w:b/>
      <w:bCs/>
      <w:sz w:val="32"/>
      <w:szCs w:val="32"/>
    </w:rPr>
  </w:style>
  <w:style w:type="paragraph" w:customStyle="1" w:styleId="51">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autoRedefine/>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autoRedefine/>
    <w:qFormat/>
    <w:uiPriority w:val="0"/>
    <w:pPr>
      <w:spacing w:line="0" w:lineRule="atLeast"/>
    </w:pPr>
    <w:rPr>
      <w:rFonts w:ascii="黑体" w:hAnsi="宋体" w:eastAsia="黑体"/>
    </w:rPr>
  </w:style>
  <w:style w:type="paragraph" w:customStyle="1" w:styleId="57">
    <w:name w:val="标准文件_标准正文"/>
    <w:basedOn w:val="1"/>
    <w:next w:val="58"/>
    <w:autoRedefine/>
    <w:qFormat/>
    <w:uiPriority w:val="0"/>
    <w:pPr>
      <w:snapToGrid w:val="0"/>
      <w:ind w:firstLine="200" w:firstLineChars="200"/>
    </w:pPr>
    <w:rPr>
      <w:kern w:val="0"/>
    </w:rPr>
  </w:style>
  <w:style w:type="paragraph" w:customStyle="1" w:styleId="58">
    <w:name w:val="标准文件_段"/>
    <w:link w:val="186"/>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autoRedefine/>
    <w:qFormat/>
    <w:uiPriority w:val="0"/>
    <w:pPr>
      <w:adjustRightInd/>
      <w:snapToGrid/>
      <w:ind w:firstLine="0" w:firstLineChars="0"/>
    </w:pPr>
    <w:rPr>
      <w:rFonts w:ascii="宋体" w:hAnsi="宋体"/>
      <w:kern w:val="2"/>
    </w:rPr>
  </w:style>
  <w:style w:type="paragraph" w:customStyle="1" w:styleId="60">
    <w:name w:val="标准文件_标准部门"/>
    <w:basedOn w:val="1"/>
    <w:autoRedefine/>
    <w:qFormat/>
    <w:uiPriority w:val="0"/>
    <w:pPr>
      <w:jc w:val="center"/>
    </w:pPr>
    <w:rPr>
      <w:rFonts w:ascii="黑体" w:eastAsia="黑体"/>
      <w:kern w:val="0"/>
      <w:sz w:val="44"/>
    </w:rPr>
  </w:style>
  <w:style w:type="paragraph" w:customStyle="1" w:styleId="61">
    <w:name w:val="标准文件_标准代替"/>
    <w:basedOn w:val="1"/>
    <w:next w:val="1"/>
    <w:autoRedefine/>
    <w:qFormat/>
    <w:uiPriority w:val="0"/>
    <w:pPr>
      <w:spacing w:line="310" w:lineRule="exact"/>
      <w:jc w:val="right"/>
    </w:pPr>
    <w:rPr>
      <w:rFonts w:ascii="宋体" w:hAnsi="宋体"/>
      <w:kern w:val="0"/>
    </w:rPr>
  </w:style>
  <w:style w:type="paragraph" w:customStyle="1" w:styleId="62">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autoRedefine/>
    <w:qFormat/>
    <w:uiPriority w:val="0"/>
    <w:pPr>
      <w:jc w:val="left"/>
    </w:pPr>
  </w:style>
  <w:style w:type="paragraph" w:customStyle="1" w:styleId="65">
    <w:name w:val="标准文件_参考文献标题"/>
    <w:basedOn w:val="1"/>
    <w:next w:val="1"/>
    <w:autoRedefine/>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6">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autoRedefine/>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8">
    <w:name w:val="标准文件_发布"/>
    <w:autoRedefine/>
    <w:qFormat/>
    <w:uiPriority w:val="0"/>
    <w:rPr>
      <w:rFonts w:ascii="黑体" w:eastAsia="黑体"/>
      <w:spacing w:val="0"/>
      <w:w w:val="100"/>
      <w:position w:val="3"/>
      <w:sz w:val="28"/>
    </w:rPr>
  </w:style>
  <w:style w:type="paragraph" w:customStyle="1" w:styleId="69">
    <w:name w:val="标准文件_方框数字列项"/>
    <w:basedOn w:val="58"/>
    <w:autoRedefine/>
    <w:qFormat/>
    <w:uiPriority w:val="0"/>
    <w:pPr>
      <w:numPr>
        <w:ilvl w:val="0"/>
        <w:numId w:val="3"/>
      </w:numPr>
      <w:ind w:firstLine="0" w:firstLineChars="0"/>
    </w:pPr>
  </w:style>
  <w:style w:type="paragraph" w:customStyle="1" w:styleId="70">
    <w:name w:val="标准文件_封面标准编号"/>
    <w:basedOn w:val="1"/>
    <w:next w:val="61"/>
    <w:autoRedefine/>
    <w:qFormat/>
    <w:uiPriority w:val="0"/>
    <w:pPr>
      <w:spacing w:line="310" w:lineRule="exact"/>
      <w:jc w:val="right"/>
    </w:pPr>
    <w:rPr>
      <w:rFonts w:ascii="黑体" w:eastAsia="黑体"/>
      <w:kern w:val="0"/>
      <w:sz w:val="28"/>
    </w:rPr>
  </w:style>
  <w:style w:type="paragraph" w:customStyle="1" w:styleId="71">
    <w:name w:val="标准文件_封面标准分类号"/>
    <w:basedOn w:val="1"/>
    <w:autoRedefine/>
    <w:qFormat/>
    <w:uiPriority w:val="0"/>
    <w:rPr>
      <w:rFonts w:ascii="黑体" w:eastAsia="黑体"/>
      <w:b/>
      <w:kern w:val="0"/>
      <w:sz w:val="28"/>
    </w:rPr>
  </w:style>
  <w:style w:type="paragraph" w:customStyle="1" w:styleId="72">
    <w:name w:val="标准文件_封面标准名称"/>
    <w:basedOn w:val="1"/>
    <w:autoRedefine/>
    <w:qFormat/>
    <w:uiPriority w:val="0"/>
    <w:pPr>
      <w:spacing w:line="240" w:lineRule="auto"/>
      <w:jc w:val="center"/>
    </w:pPr>
    <w:rPr>
      <w:rFonts w:ascii="黑体" w:eastAsia="黑体"/>
      <w:kern w:val="0"/>
      <w:sz w:val="52"/>
    </w:rPr>
  </w:style>
  <w:style w:type="paragraph" w:customStyle="1" w:styleId="73">
    <w:name w:val="标准文件_封面标准英文名称"/>
    <w:basedOn w:val="1"/>
    <w:autoRedefine/>
    <w:qFormat/>
    <w:uiPriority w:val="0"/>
    <w:pPr>
      <w:spacing w:line="240" w:lineRule="auto"/>
      <w:jc w:val="center"/>
    </w:pPr>
    <w:rPr>
      <w:rFonts w:ascii="黑体" w:eastAsia="黑体"/>
      <w:b/>
      <w:sz w:val="28"/>
    </w:rPr>
  </w:style>
  <w:style w:type="paragraph" w:customStyle="1" w:styleId="74">
    <w:name w:val="标准文件_封面发布日期"/>
    <w:basedOn w:val="1"/>
    <w:autoRedefine/>
    <w:qFormat/>
    <w:uiPriority w:val="0"/>
    <w:pPr>
      <w:spacing w:line="310" w:lineRule="exact"/>
    </w:pPr>
    <w:rPr>
      <w:rFonts w:ascii="黑体" w:eastAsia="黑体"/>
      <w:kern w:val="0"/>
      <w:sz w:val="28"/>
    </w:rPr>
  </w:style>
  <w:style w:type="paragraph" w:customStyle="1" w:styleId="75">
    <w:name w:val="标准文件_封面密级"/>
    <w:basedOn w:val="1"/>
    <w:autoRedefine/>
    <w:qFormat/>
    <w:uiPriority w:val="0"/>
    <w:rPr>
      <w:rFonts w:eastAsia="黑体"/>
      <w:sz w:val="32"/>
    </w:rPr>
  </w:style>
  <w:style w:type="paragraph" w:customStyle="1" w:styleId="76">
    <w:name w:val="标准文件_封面实施日期"/>
    <w:basedOn w:val="1"/>
    <w:autoRedefine/>
    <w:qFormat/>
    <w:uiPriority w:val="0"/>
    <w:pPr>
      <w:spacing w:line="310" w:lineRule="exact"/>
      <w:jc w:val="right"/>
    </w:pPr>
    <w:rPr>
      <w:rFonts w:ascii="黑体" w:eastAsia="黑体"/>
      <w:sz w:val="28"/>
    </w:rPr>
  </w:style>
  <w:style w:type="paragraph" w:customStyle="1" w:styleId="77">
    <w:name w:val="标准文件_封面抬头"/>
    <w:basedOn w:val="58"/>
    <w:autoRedefine/>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autoRedefine/>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autoRedefine/>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autoRedefine/>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autoRedefine/>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autoRedefine/>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autoRedefine/>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autoRedefine/>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6">
    <w:name w:val="标准文件_附录五级条标题"/>
    <w:next w:val="58"/>
    <w:autoRedefine/>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autoRedefine/>
    <w:qFormat/>
    <w:uiPriority w:val="0"/>
    <w:rPr>
      <w:rFonts w:ascii="Times New Roman" w:hAnsi="Times New Roman" w:eastAsia="宋体" w:cs="Times New Roman"/>
      <w:szCs w:val="20"/>
    </w:rPr>
  </w:style>
  <w:style w:type="paragraph" w:customStyle="1" w:styleId="89">
    <w:name w:val="标准文件_附录章标题"/>
    <w:next w:val="58"/>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autoRedefine/>
    <w:qFormat/>
    <w:uiPriority w:val="0"/>
    <w:pPr>
      <w:ind w:left="488" w:leftChars="200" w:hanging="289" w:hangingChars="290"/>
    </w:pPr>
  </w:style>
  <w:style w:type="paragraph" w:customStyle="1" w:styleId="91">
    <w:name w:val="标准文件_前言、引言标题"/>
    <w:next w:val="1"/>
    <w:autoRedefine/>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autoRedefine/>
    <w:qFormat/>
    <w:uiPriority w:val="0"/>
    <w:pPr>
      <w:spacing w:line="460" w:lineRule="exact"/>
    </w:pPr>
  </w:style>
  <w:style w:type="paragraph" w:customStyle="1" w:styleId="93">
    <w:name w:val="标准文件_目录标题"/>
    <w:basedOn w:val="1"/>
    <w:autoRedefine/>
    <w:qFormat/>
    <w:uiPriority w:val="0"/>
    <w:pPr>
      <w:spacing w:afterLines="150" w:line="240" w:lineRule="auto"/>
      <w:jc w:val="center"/>
    </w:pPr>
    <w:rPr>
      <w:rFonts w:ascii="黑体" w:eastAsia="黑体"/>
      <w:sz w:val="32"/>
    </w:rPr>
  </w:style>
  <w:style w:type="paragraph" w:customStyle="1" w:styleId="94">
    <w:name w:val="标准文件_破折号列项"/>
    <w:autoRedefine/>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autoRedefine/>
    <w:qFormat/>
    <w:uiPriority w:val="0"/>
    <w:pPr>
      <w:numPr>
        <w:numId w:val="10"/>
      </w:numPr>
      <w:ind w:left="0" w:firstLine="200"/>
    </w:pPr>
  </w:style>
  <w:style w:type="paragraph" w:customStyle="1" w:styleId="96">
    <w:name w:val="标准文件_三级条标题"/>
    <w:basedOn w:val="67"/>
    <w:next w:val="58"/>
    <w:autoRedefine/>
    <w:qFormat/>
    <w:uiPriority w:val="0"/>
    <w:pPr>
      <w:widowControl/>
      <w:numPr>
        <w:ilvl w:val="4"/>
      </w:numPr>
      <w:outlineLvl w:val="3"/>
    </w:pPr>
  </w:style>
  <w:style w:type="character" w:customStyle="1" w:styleId="97">
    <w:name w:val="不明显参考1"/>
    <w:autoRedefine/>
    <w:qFormat/>
    <w:uiPriority w:val="31"/>
    <w:rPr>
      <w:smallCaps/>
      <w:color w:val="C0504D"/>
      <w:u w:val="single"/>
    </w:rPr>
  </w:style>
  <w:style w:type="paragraph" w:customStyle="1" w:styleId="98">
    <w:name w:val="标准文件_示例后续"/>
    <w:basedOn w:val="1"/>
    <w:autoRedefine/>
    <w:qFormat/>
    <w:uiPriority w:val="0"/>
    <w:pPr>
      <w:adjustRightInd/>
      <w:spacing w:line="240" w:lineRule="auto"/>
      <w:ind w:firstLine="200" w:firstLineChars="200"/>
    </w:pPr>
    <w:rPr>
      <w:sz w:val="18"/>
      <w:szCs w:val="24"/>
    </w:rPr>
  </w:style>
  <w:style w:type="paragraph" w:customStyle="1" w:styleId="99">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autoRedefine/>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autoRedefine/>
    <w:semiHidden/>
    <w:qFormat/>
    <w:uiPriority w:val="0"/>
    <w:rPr>
      <w:rFonts w:ascii="宋体" w:hAnsi="Times New Roman" w:eastAsia="宋体" w:cs="Times New Roman"/>
      <w:sz w:val="18"/>
      <w:szCs w:val="18"/>
    </w:rPr>
  </w:style>
  <w:style w:type="paragraph" w:customStyle="1" w:styleId="102">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autoRedefine/>
    <w:qFormat/>
    <w:uiPriority w:val="0"/>
    <w:pPr>
      <w:numPr>
        <w:ilvl w:val="0"/>
        <w:numId w:val="12"/>
      </w:numPr>
      <w:spacing w:line="240" w:lineRule="auto"/>
      <w:jc w:val="left"/>
    </w:pPr>
    <w:rPr>
      <w:rFonts w:ascii="宋体" w:hAnsi="宋体"/>
      <w:sz w:val="18"/>
    </w:rPr>
  </w:style>
  <w:style w:type="character" w:customStyle="1" w:styleId="104">
    <w:name w:val="标准文件_图表脚注内容"/>
    <w:autoRedefine/>
    <w:qFormat/>
    <w:uiPriority w:val="0"/>
    <w:rPr>
      <w:rFonts w:ascii="宋体" w:hAnsi="宋体" w:eastAsia="宋体" w:cs="Times New Roman"/>
      <w:spacing w:val="0"/>
      <w:sz w:val="18"/>
      <w:vertAlign w:val="superscript"/>
    </w:rPr>
  </w:style>
  <w:style w:type="paragraph" w:customStyle="1" w:styleId="105">
    <w:name w:val="标准文件_五级条标题"/>
    <w:next w:val="58"/>
    <w:autoRedefine/>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autoRedefine/>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autoRedefine/>
    <w:qFormat/>
    <w:uiPriority w:val="0"/>
    <w:pPr>
      <w:numPr>
        <w:ilvl w:val="2"/>
      </w:numPr>
      <w:spacing w:beforeLines="50" w:afterLines="50"/>
      <w:outlineLvl w:val="1"/>
    </w:pPr>
  </w:style>
  <w:style w:type="paragraph" w:customStyle="1" w:styleId="108">
    <w:name w:val="标准文件_一致程度"/>
    <w:basedOn w:val="1"/>
    <w:autoRedefine/>
    <w:qFormat/>
    <w:uiPriority w:val="0"/>
    <w:pPr>
      <w:spacing w:line="440" w:lineRule="exact"/>
      <w:jc w:val="center"/>
    </w:pPr>
    <w:rPr>
      <w:sz w:val="28"/>
    </w:rPr>
  </w:style>
  <w:style w:type="paragraph" w:customStyle="1" w:styleId="109">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autoRedefine/>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autoRedefine/>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autoRedefine/>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autoRedefine/>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1">
    <w:name w:val="发布部门"/>
    <w:next w:val="58"/>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autoRedefine/>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autoRedefine/>
    <w:qFormat/>
    <w:uiPriority w:val="0"/>
    <w:pPr>
      <w:outlineLvl w:val="4"/>
    </w:pPr>
  </w:style>
  <w:style w:type="paragraph" w:customStyle="1" w:styleId="132">
    <w:name w:val="附录四级无标题条"/>
    <w:basedOn w:val="131"/>
    <w:next w:val="58"/>
    <w:autoRedefine/>
    <w:qFormat/>
    <w:uiPriority w:val="0"/>
    <w:pPr>
      <w:outlineLvl w:val="5"/>
    </w:pPr>
  </w:style>
  <w:style w:type="paragraph" w:customStyle="1" w:styleId="133">
    <w:name w:val="附录图"/>
    <w:next w:val="58"/>
    <w:autoRedefine/>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autoRedefine/>
    <w:qFormat/>
    <w:uiPriority w:val="0"/>
    <w:pPr>
      <w:outlineLvl w:val="6"/>
    </w:pPr>
  </w:style>
  <w:style w:type="paragraph" w:customStyle="1" w:styleId="136">
    <w:name w:val="附录性质"/>
    <w:basedOn w:val="1"/>
    <w:autoRedefine/>
    <w:qFormat/>
    <w:uiPriority w:val="0"/>
    <w:pPr>
      <w:widowControl/>
      <w:adjustRightInd/>
      <w:jc w:val="center"/>
    </w:pPr>
    <w:rPr>
      <w:rFonts w:ascii="黑体" w:eastAsia="黑体"/>
    </w:rPr>
  </w:style>
  <w:style w:type="paragraph" w:customStyle="1" w:styleId="137">
    <w:name w:val="附录一级无标题条"/>
    <w:basedOn w:val="89"/>
    <w:next w:val="58"/>
    <w:autoRedefine/>
    <w:qFormat/>
    <w:uiPriority w:val="0"/>
    <w:pPr>
      <w:autoSpaceDN w:val="0"/>
      <w:outlineLvl w:val="2"/>
    </w:pPr>
    <w:rPr>
      <w:rFonts w:ascii="宋体" w:hAnsi="宋体" w:eastAsia="宋体"/>
    </w:rPr>
  </w:style>
  <w:style w:type="character" w:customStyle="1" w:styleId="138">
    <w:name w:val="个人答复风格"/>
    <w:autoRedefine/>
    <w:qFormat/>
    <w:uiPriority w:val="0"/>
    <w:rPr>
      <w:rFonts w:ascii="Arial" w:hAnsi="Arial" w:eastAsia="宋体" w:cs="Arial"/>
      <w:color w:val="auto"/>
      <w:spacing w:val="0"/>
      <w:sz w:val="20"/>
    </w:rPr>
  </w:style>
  <w:style w:type="character" w:customStyle="1" w:styleId="139">
    <w:name w:val="个人撰写风格"/>
    <w:autoRedefine/>
    <w:qFormat/>
    <w:uiPriority w:val="0"/>
    <w:rPr>
      <w:rFonts w:ascii="Arial" w:hAnsi="Arial" w:eastAsia="宋体" w:cs="Arial"/>
      <w:color w:val="auto"/>
      <w:spacing w:val="0"/>
      <w:sz w:val="20"/>
    </w:rPr>
  </w:style>
  <w:style w:type="paragraph" w:customStyle="1" w:styleId="140">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autoRedefine/>
    <w:qFormat/>
    <w:uiPriority w:val="0"/>
    <w:pPr>
      <w:tabs>
        <w:tab w:val="left" w:pos="840"/>
      </w:tabs>
    </w:pPr>
  </w:style>
  <w:style w:type="paragraph" w:customStyle="1" w:styleId="143">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autoRedefine/>
    <w:semiHidden/>
    <w:qFormat/>
    <w:uiPriority w:val="0"/>
    <w:pPr>
      <w:adjustRightInd/>
      <w:spacing w:line="240" w:lineRule="auto"/>
      <w:jc w:val="left"/>
    </w:pPr>
    <w:rPr>
      <w:bCs/>
      <w:iCs/>
    </w:rPr>
  </w:style>
  <w:style w:type="paragraph" w:customStyle="1" w:styleId="145">
    <w:name w:val="目录 31"/>
    <w:basedOn w:val="1"/>
    <w:next w:val="1"/>
    <w:autoRedefine/>
    <w:semiHidden/>
    <w:qFormat/>
    <w:uiPriority w:val="0"/>
    <w:pPr>
      <w:spacing w:line="240" w:lineRule="auto"/>
    </w:pPr>
    <w:rPr>
      <w:rFonts w:ascii="宋体" w:hAnsi="宋体"/>
      <w:iCs/>
    </w:rPr>
  </w:style>
  <w:style w:type="paragraph" w:customStyle="1" w:styleId="146">
    <w:name w:val="目录 41"/>
    <w:basedOn w:val="1"/>
    <w:next w:val="1"/>
    <w:autoRedefine/>
    <w:semiHidden/>
    <w:qFormat/>
    <w:uiPriority w:val="0"/>
    <w:pPr>
      <w:adjustRightInd/>
      <w:spacing w:line="240" w:lineRule="auto"/>
      <w:jc w:val="left"/>
    </w:pPr>
  </w:style>
  <w:style w:type="paragraph" w:customStyle="1" w:styleId="147">
    <w:name w:val="目录 51"/>
    <w:basedOn w:val="1"/>
    <w:next w:val="1"/>
    <w:autoRedefine/>
    <w:semiHidden/>
    <w:qFormat/>
    <w:uiPriority w:val="0"/>
    <w:pPr>
      <w:spacing w:line="240" w:lineRule="auto"/>
    </w:pPr>
    <w:rPr>
      <w:rFonts w:ascii="宋体" w:hAnsi="宋体"/>
    </w:rPr>
  </w:style>
  <w:style w:type="paragraph" w:customStyle="1" w:styleId="148">
    <w:name w:val="目录 61"/>
    <w:basedOn w:val="1"/>
    <w:next w:val="1"/>
    <w:autoRedefine/>
    <w:semiHidden/>
    <w:qFormat/>
    <w:uiPriority w:val="0"/>
    <w:pPr>
      <w:adjustRightInd/>
      <w:spacing w:line="240" w:lineRule="auto"/>
      <w:jc w:val="left"/>
    </w:pPr>
  </w:style>
  <w:style w:type="paragraph" w:customStyle="1" w:styleId="149">
    <w:name w:val="目录 71"/>
    <w:basedOn w:val="148"/>
    <w:autoRedefine/>
    <w:semiHidden/>
    <w:qFormat/>
    <w:uiPriority w:val="0"/>
    <w:pPr>
      <w:ind w:left="1260"/>
    </w:pPr>
  </w:style>
  <w:style w:type="paragraph" w:customStyle="1" w:styleId="150">
    <w:name w:val="目录 81"/>
    <w:basedOn w:val="149"/>
    <w:autoRedefine/>
    <w:semiHidden/>
    <w:qFormat/>
    <w:uiPriority w:val="0"/>
    <w:pPr>
      <w:ind w:left="1470"/>
    </w:pPr>
  </w:style>
  <w:style w:type="paragraph" w:customStyle="1" w:styleId="151">
    <w:name w:val="目录 91"/>
    <w:basedOn w:val="150"/>
    <w:autoRedefine/>
    <w:semiHidden/>
    <w:qFormat/>
    <w:uiPriority w:val="0"/>
    <w:pPr>
      <w:ind w:left="1680"/>
    </w:pPr>
  </w:style>
  <w:style w:type="paragraph" w:customStyle="1" w:styleId="152">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autoRedefine/>
    <w:qFormat/>
    <w:uiPriority w:val="0"/>
    <w:pPr>
      <w:framePr w:wrap="around"/>
      <w:spacing w:line="0" w:lineRule="atLeast"/>
    </w:pPr>
    <w:rPr>
      <w:rFonts w:ascii="黑体" w:eastAsia="黑体"/>
      <w:b w:val="0"/>
    </w:rPr>
  </w:style>
  <w:style w:type="paragraph" w:customStyle="1" w:styleId="154">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6">
    <w:name w:val="实施日期"/>
    <w:basedOn w:val="122"/>
    <w:autoRedefine/>
    <w:qFormat/>
    <w:uiPriority w:val="0"/>
    <w:pPr>
      <w:framePr w:hSpace="0" w:wrap="around" w:xAlign="right"/>
      <w:jc w:val="right"/>
    </w:pPr>
  </w:style>
  <w:style w:type="paragraph" w:customStyle="1" w:styleId="157">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8">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autoRedefine/>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autoRedefine/>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autoRedefine/>
    <w:qFormat/>
    <w:uiPriority w:val="0"/>
    <w:pPr>
      <w:ind w:left="1406" w:leftChars="0" w:hanging="499" w:firstLineChars="0"/>
    </w:pPr>
  </w:style>
  <w:style w:type="paragraph" w:customStyle="1" w:styleId="164">
    <w:name w:val="标准文件_一级无标题"/>
    <w:basedOn w:val="107"/>
    <w:autoRedefine/>
    <w:qFormat/>
    <w:uiPriority w:val="0"/>
    <w:pPr>
      <w:spacing w:beforeLines="0" w:afterLines="0"/>
      <w:outlineLvl w:val="9"/>
    </w:pPr>
    <w:rPr>
      <w:rFonts w:ascii="宋体" w:eastAsia="宋体"/>
    </w:rPr>
  </w:style>
  <w:style w:type="paragraph" w:customStyle="1" w:styleId="165">
    <w:name w:val="标准文件_五级无标题"/>
    <w:basedOn w:val="105"/>
    <w:autoRedefine/>
    <w:qFormat/>
    <w:uiPriority w:val="0"/>
    <w:pPr>
      <w:spacing w:beforeLines="0" w:afterLines="0"/>
      <w:outlineLvl w:val="9"/>
    </w:pPr>
    <w:rPr>
      <w:rFonts w:ascii="宋体" w:eastAsia="宋体"/>
    </w:rPr>
  </w:style>
  <w:style w:type="paragraph" w:customStyle="1" w:styleId="166">
    <w:name w:val="标准文件_三级无标题"/>
    <w:basedOn w:val="96"/>
    <w:qFormat/>
    <w:uiPriority w:val="0"/>
    <w:pPr>
      <w:spacing w:beforeLines="0" w:afterLines="0"/>
      <w:outlineLvl w:val="9"/>
    </w:pPr>
    <w:rPr>
      <w:rFonts w:ascii="宋体" w:eastAsia="宋体"/>
    </w:rPr>
  </w:style>
  <w:style w:type="paragraph" w:customStyle="1" w:styleId="167">
    <w:name w:val="标准文件_二级无标题"/>
    <w:basedOn w:val="67"/>
    <w:autoRedefine/>
    <w:qFormat/>
    <w:uiPriority w:val="0"/>
    <w:pPr>
      <w:spacing w:beforeLines="0" w:afterLines="0"/>
      <w:outlineLvl w:val="9"/>
    </w:pPr>
    <w:rPr>
      <w:rFonts w:ascii="宋体" w:eastAsia="宋体"/>
    </w:rPr>
  </w:style>
  <w:style w:type="paragraph" w:customStyle="1" w:styleId="168">
    <w:name w:val="标准_四级无标题"/>
    <w:basedOn w:val="100"/>
    <w:next w:val="58"/>
    <w:autoRedefine/>
    <w:qFormat/>
    <w:uiPriority w:val="0"/>
    <w:rPr>
      <w:rFonts w:eastAsia="宋体"/>
    </w:rPr>
  </w:style>
  <w:style w:type="paragraph" w:customStyle="1" w:styleId="169">
    <w:name w:val="标准文件_四级无标题"/>
    <w:basedOn w:val="100"/>
    <w:autoRedefine/>
    <w:qFormat/>
    <w:uiPriority w:val="0"/>
    <w:pPr>
      <w:spacing w:beforeLines="0" w:afterLines="0"/>
      <w:outlineLvl w:val="9"/>
    </w:pPr>
    <w:rPr>
      <w:rFonts w:ascii="宋体" w:hAnsi="黑体" w:eastAsia="宋体"/>
      <w:szCs w:val="52"/>
    </w:rPr>
  </w:style>
  <w:style w:type="paragraph" w:customStyle="1" w:styleId="170">
    <w:name w:val="标准文件_大写罗马数字编号列项"/>
    <w:basedOn w:val="58"/>
    <w:autoRedefine/>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autoRedefine/>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autoRedefine/>
    <w:qFormat/>
    <w:uiPriority w:val="0"/>
    <w:rPr>
      <w:rFonts w:ascii="宋体" w:hAnsi="Times New Roman" w:eastAsia="宋体" w:cs="Times New Roman"/>
      <w:sz w:val="21"/>
      <w:lang w:val="en-US" w:eastAsia="zh-CN" w:bidi="ar-SA"/>
    </w:rPr>
  </w:style>
  <w:style w:type="paragraph" w:customStyle="1" w:styleId="174">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ind w:left="783"/>
    </w:pPr>
    <w:rPr>
      <w:rFonts w:ascii="宋体" w:hAnsi="Times New Roman"/>
      <w:sz w:val="18"/>
      <w:szCs w:val="18"/>
    </w:rPr>
  </w:style>
  <w:style w:type="paragraph" w:customStyle="1" w:styleId="176">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autoRedefine/>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autoRedefine/>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autoRedefine/>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autoRedefine/>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autoRedefine/>
    <w:qFormat/>
    <w:uiPriority w:val="0"/>
    <w:rPr>
      <w:rFonts w:ascii="宋体" w:hAnsi="Times New Roman"/>
      <w:sz w:val="21"/>
    </w:rPr>
  </w:style>
  <w:style w:type="paragraph" w:customStyle="1" w:styleId="187">
    <w:name w:val="标准文件_表格续"/>
    <w:basedOn w:val="58"/>
    <w:next w:val="58"/>
    <w:autoRedefine/>
    <w:qFormat/>
    <w:uiPriority w:val="0"/>
    <w:pPr>
      <w:jc w:val="center"/>
    </w:pPr>
    <w:rPr>
      <w:rFonts w:ascii="黑体" w:hAnsi="黑体" w:eastAsia="黑体"/>
    </w:rPr>
  </w:style>
  <w:style w:type="character" w:styleId="188">
    <w:name w:val="Placeholder Text"/>
    <w:basedOn w:val="30"/>
    <w:autoRedefine/>
    <w:semiHidden/>
    <w:qFormat/>
    <w:uiPriority w:val="99"/>
    <w:rPr>
      <w:color w:val="808080"/>
    </w:rPr>
  </w:style>
  <w:style w:type="paragraph" w:customStyle="1" w:styleId="189">
    <w:name w:val="标准文件_二级项2"/>
    <w:basedOn w:val="58"/>
    <w:autoRedefine/>
    <w:qFormat/>
    <w:uiPriority w:val="0"/>
    <w:pPr>
      <w:numPr>
        <w:ilvl w:val="1"/>
        <w:numId w:val="21"/>
      </w:numPr>
      <w:ind w:left="1271" w:hanging="420" w:firstLineChars="0"/>
    </w:pPr>
  </w:style>
  <w:style w:type="paragraph" w:customStyle="1" w:styleId="190">
    <w:name w:val="标准文件_三级项2"/>
    <w:basedOn w:val="58"/>
    <w:qFormat/>
    <w:uiPriority w:val="0"/>
    <w:pPr>
      <w:numPr>
        <w:ilvl w:val="0"/>
        <w:numId w:val="30"/>
      </w:numPr>
      <w:spacing w:line="300" w:lineRule="exact"/>
      <w:ind w:left="1276" w:hanging="425" w:firstLineChars="0"/>
    </w:pPr>
    <w:rPr>
      <w:rFonts w:ascii="Times New Roman"/>
    </w:rPr>
  </w:style>
  <w:style w:type="paragraph" w:customStyle="1" w:styleId="191">
    <w:name w:val="标准文件_一级项2"/>
    <w:basedOn w:val="58"/>
    <w:autoRedefine/>
    <w:qFormat/>
    <w:uiPriority w:val="0"/>
    <w:pPr>
      <w:numPr>
        <w:ilvl w:val="0"/>
        <w:numId w:val="31"/>
      </w:numPr>
      <w:spacing w:line="300" w:lineRule="exact"/>
      <w:ind w:left="1271" w:hanging="420" w:firstLineChars="0"/>
    </w:pPr>
    <w:rPr>
      <w:rFonts w:ascii="Times New Roman"/>
    </w:rPr>
  </w:style>
  <w:style w:type="paragraph" w:customStyle="1" w:styleId="192">
    <w:name w:val="标准文件_提示"/>
    <w:basedOn w:val="58"/>
    <w:next w:val="58"/>
    <w:autoRedefine/>
    <w:qFormat/>
    <w:uiPriority w:val="0"/>
    <w:pPr>
      <w:ind w:firstLine="420"/>
    </w:pPr>
    <w:rPr>
      <w:rFonts w:ascii="黑体" w:eastAsia="黑体"/>
    </w:rPr>
  </w:style>
  <w:style w:type="character" w:customStyle="1" w:styleId="193">
    <w:name w:val="标准文件_来源"/>
    <w:basedOn w:val="30"/>
    <w:qFormat/>
    <w:uiPriority w:val="1"/>
    <w:rPr>
      <w:rFonts w:eastAsia="宋体"/>
      <w:sz w:val="21"/>
    </w:rPr>
  </w:style>
  <w:style w:type="paragraph" w:customStyle="1" w:styleId="194">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autoRedefine/>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autoRedefine/>
    <w:qFormat/>
    <w:uiPriority w:val="0"/>
    <w:p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autoRedefine/>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Lines="50" w:afterLines="50"/>
      <w:ind w:firstLineChars="0"/>
    </w:pPr>
    <w:rPr>
      <w:rFonts w:ascii="黑体" w:eastAsia="黑体"/>
    </w:rPr>
  </w:style>
  <w:style w:type="paragraph" w:customStyle="1" w:styleId="203">
    <w:name w:val="标准文件_引言二级条标题"/>
    <w:basedOn w:val="58"/>
    <w:next w:val="58"/>
    <w:autoRedefine/>
    <w:qFormat/>
    <w:uiPriority w:val="0"/>
    <w:pPr>
      <w:numPr>
        <w:ilvl w:val="2"/>
        <w:numId w:val="8"/>
      </w:numPr>
      <w:spacing w:beforeLines="50" w:afterLines="50"/>
      <w:ind w:firstLineChars="0"/>
    </w:pPr>
    <w:rPr>
      <w:rFonts w:ascii="黑体" w:eastAsia="黑体"/>
    </w:rPr>
  </w:style>
  <w:style w:type="paragraph" w:customStyle="1" w:styleId="204">
    <w:name w:val="标准文件_引言三级条标题"/>
    <w:basedOn w:val="58"/>
    <w:next w:val="58"/>
    <w:autoRedefine/>
    <w:qFormat/>
    <w:uiPriority w:val="0"/>
    <w:pPr>
      <w:numPr>
        <w:ilvl w:val="3"/>
        <w:numId w:val="8"/>
      </w:numPr>
      <w:spacing w:beforeLines="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Lines="50" w:afterLines="50"/>
      <w:ind w:firstLineChars="0"/>
    </w:pPr>
    <w:rPr>
      <w:rFonts w:ascii="黑体" w:eastAsia="黑体"/>
    </w:rPr>
  </w:style>
  <w:style w:type="paragraph" w:customStyle="1" w:styleId="206">
    <w:name w:val="标准文件_引言五级条标题"/>
    <w:basedOn w:val="58"/>
    <w:next w:val="58"/>
    <w:autoRedefine/>
    <w:qFormat/>
    <w:uiPriority w:val="0"/>
    <w:pPr>
      <w:numPr>
        <w:ilvl w:val="5"/>
        <w:numId w:val="8"/>
      </w:numPr>
      <w:spacing w:beforeLines="50" w:afterLines="50"/>
      <w:ind w:firstLineChars="0"/>
    </w:pPr>
    <w:rPr>
      <w:rFonts w:ascii="黑体" w:eastAsia="黑体"/>
    </w:rPr>
  </w:style>
  <w:style w:type="paragraph" w:customStyle="1" w:styleId="207">
    <w:name w:val="标准文件_注后"/>
    <w:basedOn w:val="58"/>
    <w:autoRedefine/>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autoRedefine/>
    <w:qFormat/>
    <w:uiPriority w:val="0"/>
    <w:pPr>
      <w:ind w:left="964" w:firstLine="0" w:firstLineChars="0"/>
    </w:pPr>
    <w:rPr>
      <w:sz w:val="18"/>
    </w:rPr>
  </w:style>
  <w:style w:type="paragraph" w:customStyle="1" w:styleId="210">
    <w:name w:val="标准文件_示例X后"/>
    <w:basedOn w:val="58"/>
    <w:link w:val="211"/>
    <w:autoRedefine/>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autoRedefine/>
    <w:qFormat/>
    <w:uiPriority w:val="0"/>
    <w:pPr>
      <w:tabs>
        <w:tab w:val="right" w:leader="dot" w:pos="9356"/>
      </w:tabs>
      <w:ind w:left="210" w:hanging="210" w:firstLineChars="0"/>
      <w:jc w:val="left"/>
    </w:pPr>
  </w:style>
  <w:style w:type="paragraph" w:customStyle="1" w:styleId="213">
    <w:name w:val="标准文件_附录一级无标题"/>
    <w:basedOn w:val="80"/>
    <w:autoRedefine/>
    <w:qFormat/>
    <w:uiPriority w:val="0"/>
    <w:pPr>
      <w:spacing w:beforeLines="0" w:afterLines="0" w:line="276" w:lineRule="auto"/>
      <w:outlineLvl w:val="9"/>
    </w:pPr>
    <w:rPr>
      <w:rFonts w:ascii="宋体" w:eastAsia="宋体"/>
    </w:rPr>
  </w:style>
  <w:style w:type="paragraph" w:customStyle="1" w:styleId="214">
    <w:name w:val="标准文件_附录二级无标题"/>
    <w:basedOn w:val="81"/>
    <w:qFormat/>
    <w:uiPriority w:val="0"/>
    <w:pPr>
      <w:spacing w:beforeLines="0" w:afterLines="0" w:line="276" w:lineRule="auto"/>
      <w:outlineLvl w:val="9"/>
    </w:pPr>
    <w:rPr>
      <w:rFonts w:ascii="宋体" w:eastAsia="宋体"/>
    </w:rPr>
  </w:style>
  <w:style w:type="paragraph" w:customStyle="1" w:styleId="215">
    <w:name w:val="标准文件_附录三级无标题"/>
    <w:basedOn w:val="83"/>
    <w:autoRedefine/>
    <w:qFormat/>
    <w:uiPriority w:val="0"/>
    <w:pPr>
      <w:spacing w:beforeLines="0" w:afterLines="0" w:line="276" w:lineRule="auto"/>
      <w:outlineLvl w:val="9"/>
    </w:pPr>
    <w:rPr>
      <w:rFonts w:ascii="宋体" w:eastAsia="宋体"/>
    </w:rPr>
  </w:style>
  <w:style w:type="paragraph" w:customStyle="1" w:styleId="216">
    <w:name w:val="标准文件_附录四级无标题"/>
    <w:basedOn w:val="84"/>
    <w:autoRedefine/>
    <w:qFormat/>
    <w:uiPriority w:val="0"/>
    <w:pPr>
      <w:spacing w:beforeLines="0" w:afterLines="0" w:line="276" w:lineRule="auto"/>
      <w:outlineLvl w:val="9"/>
    </w:pPr>
    <w:rPr>
      <w:rFonts w:ascii="宋体" w:eastAsia="宋体"/>
    </w:rPr>
  </w:style>
  <w:style w:type="paragraph" w:customStyle="1" w:styleId="217">
    <w:name w:val="标准文件_附录五级无标题"/>
    <w:basedOn w:val="86"/>
    <w:autoRedefine/>
    <w:qFormat/>
    <w:uiPriority w:val="0"/>
    <w:pPr>
      <w:spacing w:beforeLines="0" w:afterLines="0" w:line="276" w:lineRule="auto"/>
      <w:outlineLvl w:val="9"/>
    </w:pPr>
    <w:rPr>
      <w:rFonts w:ascii="宋体" w:eastAsia="宋体"/>
    </w:rPr>
  </w:style>
  <w:style w:type="paragraph" w:customStyle="1" w:styleId="218">
    <w:name w:val="标准文件_引言一级无标题"/>
    <w:basedOn w:val="202"/>
    <w:next w:val="58"/>
    <w:autoRedefine/>
    <w:qFormat/>
    <w:uiPriority w:val="0"/>
    <w:pPr>
      <w:spacing w:beforeLines="0" w:afterLines="0" w:line="276" w:lineRule="auto"/>
    </w:pPr>
    <w:rPr>
      <w:rFonts w:ascii="宋体" w:eastAsia="宋体"/>
    </w:rPr>
  </w:style>
  <w:style w:type="paragraph" w:customStyle="1" w:styleId="219">
    <w:name w:val="标准文件_引言二级无标题"/>
    <w:basedOn w:val="203"/>
    <w:next w:val="58"/>
    <w:autoRedefine/>
    <w:qFormat/>
    <w:uiPriority w:val="0"/>
    <w:pPr>
      <w:spacing w:beforeLines="0" w:afterLines="0" w:line="276" w:lineRule="auto"/>
    </w:pPr>
    <w:rPr>
      <w:rFonts w:ascii="宋体" w:eastAsia="宋体"/>
    </w:rPr>
  </w:style>
  <w:style w:type="paragraph" w:customStyle="1" w:styleId="220">
    <w:name w:val="标准文件_引言三级无标题"/>
    <w:basedOn w:val="204"/>
    <w:next w:val="58"/>
    <w:autoRedefine/>
    <w:qFormat/>
    <w:uiPriority w:val="0"/>
    <w:pPr>
      <w:spacing w:beforeLines="0" w:afterLines="0" w:line="276" w:lineRule="auto"/>
    </w:pPr>
    <w:rPr>
      <w:rFonts w:ascii="宋体" w:eastAsia="宋体"/>
    </w:rPr>
  </w:style>
  <w:style w:type="paragraph" w:customStyle="1" w:styleId="221">
    <w:name w:val="标准文件_引言四级无标题"/>
    <w:basedOn w:val="205"/>
    <w:next w:val="58"/>
    <w:autoRedefine/>
    <w:qFormat/>
    <w:uiPriority w:val="0"/>
    <w:pPr>
      <w:spacing w:beforeLines="0" w:afterLines="0" w:line="276" w:lineRule="auto"/>
    </w:pPr>
    <w:rPr>
      <w:rFonts w:ascii="宋体" w:eastAsia="宋体"/>
    </w:rPr>
  </w:style>
  <w:style w:type="paragraph" w:customStyle="1" w:styleId="222">
    <w:name w:val="标准文件_引言五级无标题"/>
    <w:basedOn w:val="206"/>
    <w:next w:val="58"/>
    <w:autoRedefine/>
    <w:qFormat/>
    <w:uiPriority w:val="0"/>
    <w:pPr>
      <w:spacing w:beforeLines="0" w:afterLines="0" w:line="276" w:lineRule="auto"/>
    </w:pPr>
    <w:rPr>
      <w:rFonts w:ascii="宋体" w:eastAsia="宋体"/>
    </w:rPr>
  </w:style>
  <w:style w:type="paragraph" w:customStyle="1" w:styleId="223">
    <w:name w:val="标准文件_索引标题"/>
    <w:basedOn w:val="65"/>
    <w:next w:val="58"/>
    <w:autoRedefine/>
    <w:qFormat/>
    <w:uiPriority w:val="0"/>
    <w:rPr>
      <w:rFonts w:hAnsi="黑体"/>
    </w:rPr>
  </w:style>
  <w:style w:type="paragraph" w:customStyle="1" w:styleId="224">
    <w:name w:val="标准文件_脚注内容"/>
    <w:basedOn w:val="58"/>
    <w:autoRedefine/>
    <w:qFormat/>
    <w:uiPriority w:val="0"/>
    <w:pPr>
      <w:ind w:left="400" w:leftChars="200" w:hanging="200" w:hangingChars="200"/>
    </w:pPr>
    <w:rPr>
      <w:sz w:val="15"/>
    </w:rPr>
  </w:style>
  <w:style w:type="paragraph" w:customStyle="1" w:styleId="225">
    <w:name w:val="标准文件_术语条一"/>
    <w:basedOn w:val="164"/>
    <w:next w:val="58"/>
    <w:autoRedefine/>
    <w:qFormat/>
    <w:uiPriority w:val="0"/>
  </w:style>
  <w:style w:type="paragraph" w:customStyle="1" w:styleId="226">
    <w:name w:val="标准文件_术语条二"/>
    <w:basedOn w:val="167"/>
    <w:next w:val="58"/>
    <w:autoRedefine/>
    <w:qFormat/>
    <w:uiPriority w:val="0"/>
  </w:style>
  <w:style w:type="paragraph" w:customStyle="1" w:styleId="227">
    <w:name w:val="标准文件_术语条三"/>
    <w:basedOn w:val="166"/>
    <w:next w:val="58"/>
    <w:autoRedefine/>
    <w:qFormat/>
    <w:uiPriority w:val="0"/>
  </w:style>
  <w:style w:type="paragraph" w:customStyle="1" w:styleId="228">
    <w:name w:val="标准文件_术语条四"/>
    <w:basedOn w:val="169"/>
    <w:next w:val="58"/>
    <w:autoRedefine/>
    <w:qFormat/>
    <w:uiPriority w:val="0"/>
  </w:style>
  <w:style w:type="paragraph" w:customStyle="1" w:styleId="229">
    <w:name w:val="标准文件_术语条五"/>
    <w:basedOn w:val="165"/>
    <w:next w:val="58"/>
    <w:autoRedefine/>
    <w:qFormat/>
    <w:uiPriority w:val="0"/>
  </w:style>
  <w:style w:type="paragraph" w:customStyle="1" w:styleId="230">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autoRedefine/>
    <w:qFormat/>
    <w:uiPriority w:val="0"/>
    <w:rPr>
      <w:rFonts w:ascii="黑体" w:eastAsia="黑体"/>
      <w:spacing w:val="85"/>
      <w:w w:val="100"/>
      <w:position w:val="3"/>
      <w:sz w:val="28"/>
      <w:szCs w:val="28"/>
    </w:rPr>
  </w:style>
  <w:style w:type="character" w:customStyle="1" w:styleId="232">
    <w:name w:val="文档结构图 字符"/>
    <w:basedOn w:val="30"/>
    <w:link w:val="13"/>
    <w:autoRedefine/>
    <w:semiHidden/>
    <w:qFormat/>
    <w:uiPriority w:val="99"/>
    <w:rPr>
      <w:rFonts w:ascii="宋体"/>
      <w:kern w:val="2"/>
      <w:sz w:val="18"/>
      <w:szCs w:val="18"/>
    </w:rPr>
  </w:style>
  <w:style w:type="paragraph" w:customStyle="1" w:styleId="233">
    <w:name w:val="正文1"/>
    <w:autoRedefine/>
    <w:qFormat/>
    <w:uiPriority w:val="0"/>
    <w:pPr>
      <w:jc w:val="both"/>
    </w:pPr>
    <w:rPr>
      <w:rFonts w:ascii="Calibri" w:hAnsi="Calibri" w:eastAsia="宋体" w:cs="宋体"/>
      <w:kern w:val="2"/>
      <w:sz w:val="21"/>
      <w:szCs w:val="21"/>
      <w:lang w:val="en-US" w:eastAsia="zh-CN" w:bidi="ar-SA"/>
    </w:rPr>
  </w:style>
  <w:style w:type="character" w:customStyle="1" w:styleId="234">
    <w:name w:val="en-code"/>
    <w:basedOn w:val="30"/>
    <w:autoRedefine/>
    <w:qFormat/>
    <w:uiPriority w:val="0"/>
  </w:style>
  <w:style w:type="paragraph" w:customStyle="1" w:styleId="235">
    <w:name w:val="正文2"/>
    <w:autoRedefine/>
    <w:qFormat/>
    <w:uiPriority w:val="0"/>
    <w:pPr>
      <w:jc w:val="both"/>
    </w:pPr>
    <w:rPr>
      <w:rFonts w:ascii="Calibri" w:hAnsi="Calibri" w:eastAsia="宋体" w:cs="宋体"/>
      <w:kern w:val="2"/>
      <w:sz w:val="21"/>
      <w:szCs w:val="21"/>
      <w:lang w:val="en-US" w:eastAsia="zh-CN" w:bidi="ar-SA"/>
    </w:rPr>
  </w:style>
  <w:style w:type="paragraph" w:customStyle="1" w:styleId="236">
    <w:name w:val="正文3"/>
    <w:qFormat/>
    <w:uiPriority w:val="0"/>
    <w:pPr>
      <w:jc w:val="both"/>
    </w:pPr>
    <w:rPr>
      <w:rFonts w:ascii="Calibri" w:hAnsi="Calibri" w:eastAsia="宋体" w:cs="宋体"/>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AFC477F2D184D31B7BC7C8EDA3D02A2"/>
        <w:style w:val=""/>
        <w:category>
          <w:name w:val="常规"/>
          <w:gallery w:val="placeholder"/>
        </w:category>
        <w:types>
          <w:type w:val="bbPlcHdr"/>
        </w:types>
        <w:behaviors>
          <w:behavior w:val="content"/>
        </w:behaviors>
        <w:description w:val=""/>
        <w:guid w:val="{A8DA9D74-5B14-4102-B7AE-F20CDA168514}"/>
      </w:docPartPr>
      <w:docPartBody>
        <w:p w14:paraId="13968E1A">
          <w:pPr>
            <w:pStyle w:val="5"/>
          </w:pPr>
          <w:r>
            <w:rPr>
              <w:rStyle w:val="4"/>
              <w:rFonts w:hint="eastAsia"/>
            </w:rPr>
            <w:t>单击或点击此处输入文字。</w:t>
          </w:r>
        </w:p>
      </w:docPartBody>
    </w:docPart>
    <w:docPart>
      <w:docPartPr>
        <w:name w:val="F09A554C1FAE470D94DAF30E3FCC0E3B"/>
        <w:style w:val=""/>
        <w:category>
          <w:name w:val="常规"/>
          <w:gallery w:val="placeholder"/>
        </w:category>
        <w:types>
          <w:type w:val="bbPlcHdr"/>
        </w:types>
        <w:behaviors>
          <w:behavior w:val="content"/>
        </w:behaviors>
        <w:description w:val=""/>
        <w:guid w:val="{B3C1DF6D-6816-45A9-8985-16C6654F4A39}"/>
      </w:docPartPr>
      <w:docPartBody>
        <w:p w14:paraId="0BA43D44">
          <w:pPr>
            <w:pStyle w:val="6"/>
          </w:pPr>
          <w:r>
            <w:rPr>
              <w:rStyle w:val="4"/>
              <w:rFonts w:hint="eastAsia"/>
            </w:rPr>
            <w:t>选择一项。</w:t>
          </w:r>
        </w:p>
      </w:docPartBody>
    </w:docPart>
    <w:docPart>
      <w:docPartPr>
        <w:name w:val="C500932CA19745EE935746B632CD1BF7"/>
        <w:style w:val=""/>
        <w:category>
          <w:name w:val="常规"/>
          <w:gallery w:val="placeholder"/>
        </w:category>
        <w:types>
          <w:type w:val="bbPlcHdr"/>
        </w:types>
        <w:behaviors>
          <w:behavior w:val="content"/>
        </w:behaviors>
        <w:description w:val=""/>
        <w:guid w:val="{E8E049A0-8A20-4CA3-BD1D-CFFBA43BA108}"/>
      </w:docPartPr>
      <w:docPartBody>
        <w:p w14:paraId="36C7D0C2">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5C28AA"/>
    <w:rsid w:val="00091C16"/>
    <w:rsid w:val="0029109C"/>
    <w:rsid w:val="002B230A"/>
    <w:rsid w:val="0045375B"/>
    <w:rsid w:val="005856D4"/>
    <w:rsid w:val="005C28AA"/>
    <w:rsid w:val="00796BA0"/>
    <w:rsid w:val="007D2BF1"/>
    <w:rsid w:val="008C5653"/>
    <w:rsid w:val="00AC1429"/>
    <w:rsid w:val="00C37540"/>
    <w:rsid w:val="00C73A56"/>
    <w:rsid w:val="00CE760A"/>
    <w:rsid w:val="00F0100C"/>
    <w:rsid w:val="00FC69B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AFC477F2D184D31B7BC7C8EDA3D02A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F09A554C1FAE470D94DAF30E3FCC0E3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C500932CA19745EE935746B632CD1BF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B278D8-F65F-41FA-97BB-B45D718D93BA}">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10</Pages>
  <Words>2398</Words>
  <Characters>2614</Characters>
  <Lines>24</Lines>
  <Paragraphs>6</Paragraphs>
  <TotalTime>34</TotalTime>
  <ScaleCrop>false</ScaleCrop>
  <LinksUpToDate>false</LinksUpToDate>
  <CharactersWithSpaces>2765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2024-05-16T07:50:00Z</dcterms:created>
  <dc:creator>Administrator</dc:creator>
  <dc:description>&lt;config cover="true" show_menu="true" version="1.0.0" doctype="SDKXY"&gt;_x000d_
&lt;/config&gt;</dc:description>
  <cp:lastModifiedBy>木薯糖水</cp:lastModifiedBy>
  <cp:lastPrinted>2021-02-02T08:22:00Z</cp:lastPrinted>
  <dcterms:modified xsi:type="dcterms:W3CDTF">2025-02-18T03:06:17Z</dcterms:modified>
  <dc:title>团体标准</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2052-12.1.0.19770</vt:lpwstr>
  </property>
  <property fmtid="{D5CDD505-2E9C-101B-9397-08002B2CF9AE}" pid="15" name="ICV">
    <vt:lpwstr>EB0B84C5833945C2942704F0DCE692DE_13</vt:lpwstr>
  </property>
  <property fmtid="{D5CDD505-2E9C-101B-9397-08002B2CF9AE}" pid="16" name="KSOTemplateDocerSaveRecord">
    <vt:lpwstr>eyJoZGlkIjoiNDFiMmZlNzJmMjgyMWI4ZTQwMzJhY2I3ZWU5OTM2MDUiLCJ1c2VySWQiOiIyNjc2NDA5OTQifQ==</vt:lpwstr>
  </property>
</Properties>
</file>